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5FB" w:rsidRDefault="00F545FB">
      <w:pPr>
        <w:spacing w:before="80" w:after="80"/>
      </w:pPr>
    </w:p>
    <w:p w:rsidR="00F545FB" w:rsidRDefault="00F545FB">
      <w:pPr>
        <w:spacing w:before="80" w:after="80"/>
      </w:pPr>
    </w:p>
    <w:p w:rsidR="00F545FB" w:rsidRDefault="00F545FB">
      <w:pPr>
        <w:spacing w:before="80" w:after="80"/>
      </w:pPr>
    </w:p>
    <w:p w:rsidR="00F545FB" w:rsidRDefault="00737B1C">
      <w:pPr>
        <w:spacing w:before="600" w:after="200"/>
        <w:jc w:val="center"/>
      </w:pPr>
      <w:r>
        <w:rPr>
          <w:b/>
          <w:bCs/>
          <w:color w:val="1F4E79"/>
          <w:sz w:val="52"/>
          <w:szCs w:val="52"/>
        </w:rPr>
        <w:t>PAZAUDĒTO MANTU DETEKTĪVS</w:t>
      </w:r>
    </w:p>
    <w:sdt>
      <w:sdtPr>
        <w:alias w:val="Satura rādītājs"/>
        <w:id w:val="-1153751412"/>
        <w:showingPlcHdr/>
      </w:sdtPr>
      <w:sdtEndPr/>
      <w:sdtContent>
        <w:p w:rsidR="00F545FB" w:rsidRDefault="00D20E65">
          <w:r>
            <w:t xml:space="preserve">     </w:t>
          </w:r>
        </w:p>
      </w:sdtContent>
    </w:sdt>
    <w:p w:rsidR="00F545FB" w:rsidRDefault="00737B1C" w:rsidP="00D20E65">
      <w:r>
        <w:br/>
      </w:r>
      <w:bookmarkStart w:id="0" w:name="_Toc224038444"/>
      <w:r>
        <w:rPr>
          <w:b/>
          <w:bCs/>
          <w:color w:val="1F4E79"/>
          <w:sz w:val="32"/>
          <w:szCs w:val="32"/>
        </w:rPr>
        <w:t>Projekta Apraksts</w:t>
      </w:r>
      <w:bookmarkEnd w:id="0"/>
    </w:p>
    <w:p w:rsidR="00F545FB" w:rsidRDefault="00737B1C">
      <w:pPr>
        <w:spacing w:before="100" w:after="100"/>
      </w:pPr>
      <w:r>
        <w:t>Š</w:t>
      </w:r>
      <w:r>
        <w:t>is projekts ir izstrādāts ar mērķi radīt digitālu pazaudēto mantu uzskaites un meklēšanas sistēmu, kas balstīta uz QR kodu un NFC birku tehnoloģijām. Sistēma palīdz publiskajām organizācijām — tirgiem, autobusiem, bibliotēkām, parkie</w:t>
      </w:r>
      <w:r>
        <w:t>m — efektīvi reģistrēt, uzglabāt un atgriezt atrasto mantu īpašniekiem.</w:t>
      </w:r>
    </w:p>
    <w:p w:rsidR="00F545FB" w:rsidRDefault="00F545FB">
      <w:pPr>
        <w:spacing w:before="80" w:after="80"/>
      </w:pPr>
    </w:p>
    <w:p w:rsidR="00D20E65" w:rsidRDefault="00737B1C" w:rsidP="00D20E65">
      <w:pPr>
        <w:spacing w:before="100" w:after="100"/>
      </w:pPr>
      <w:r>
        <w:t xml:space="preserve">Mūsdienu pilsētvides pakalpojumi prasa risinājumus, kas nodrošina ātru informācijas ievadi, ērtu meklēšanu un </w:t>
      </w:r>
      <w:proofErr w:type="spellStart"/>
      <w:r>
        <w:t>daudzorganizāciju</w:t>
      </w:r>
      <w:proofErr w:type="spellEnd"/>
      <w:r>
        <w:t xml:space="preserve"> sadarbību bez liekām administratīvām procedūrām. Izstrādātā sistēma ļauj operatīvi reģistrēt atrasto mantu ar foto un aprakstu, </w:t>
      </w:r>
      <w:r>
        <w:t>piešķirt tai unikālu identifikatoru (QR/NFC), un nodrošina iedzīvotājiem iespēju patstāvīgi pārbaudīt, vai viņu pazaudētā manta ir atrasta.</w:t>
      </w:r>
      <w:bookmarkStart w:id="1" w:name="_Toc224038445"/>
    </w:p>
    <w:p w:rsidR="00F545FB" w:rsidRDefault="00737B1C" w:rsidP="00D20E65">
      <w:pPr>
        <w:spacing w:before="100" w:after="100"/>
      </w:pPr>
      <w:r>
        <w:rPr>
          <w:b/>
          <w:bCs/>
          <w:color w:val="2E75B6"/>
          <w:sz w:val="26"/>
          <w:szCs w:val="26"/>
        </w:rPr>
        <w:t>Darba mērķis</w:t>
      </w:r>
      <w:bookmarkEnd w:id="1"/>
    </w:p>
    <w:p w:rsidR="00D20E65" w:rsidRDefault="00737B1C" w:rsidP="00D20E65">
      <w:pPr>
        <w:spacing w:before="100" w:after="100"/>
      </w:pPr>
      <w:r>
        <w:t xml:space="preserve">Darba mērķis ir izstrādāt </w:t>
      </w:r>
      <w:proofErr w:type="spellStart"/>
      <w:r>
        <w:t>daudzorganizāciju</w:t>
      </w:r>
      <w:proofErr w:type="spellEnd"/>
      <w:r>
        <w:t xml:space="preserve"> pazaudēto mantu pārvaldības sistēmu, kas nodrošina re</w:t>
      </w:r>
      <w:r>
        <w:t xml:space="preserve">āllaika mantu reģistrāciju ar QR/NFC identifikāciju, publiski pieejamu meklēšanas </w:t>
      </w:r>
      <w:proofErr w:type="spellStart"/>
      <w:r>
        <w:t>saskarni</w:t>
      </w:r>
      <w:proofErr w:type="spellEnd"/>
      <w:r>
        <w:t xml:space="preserve"> iedzīvotājiem, darbinieku darba plūsmas automatizāciju, kā arī drošu datu pārvaldību ar vairāku piekļuves līmeņu sistēmu.</w:t>
      </w:r>
      <w:bookmarkStart w:id="2" w:name="_Toc224038446"/>
    </w:p>
    <w:p w:rsidR="00F545FB" w:rsidRDefault="00737B1C" w:rsidP="00D20E65">
      <w:pPr>
        <w:spacing w:before="100" w:after="100"/>
      </w:pPr>
      <w:r>
        <w:rPr>
          <w:b/>
          <w:bCs/>
          <w:color w:val="2E75B6"/>
          <w:sz w:val="26"/>
          <w:szCs w:val="26"/>
        </w:rPr>
        <w:t>Darba uzdevumi</w:t>
      </w:r>
      <w:bookmarkEnd w:id="2"/>
    </w:p>
    <w:p w:rsidR="00F545FB" w:rsidRDefault="00737B1C">
      <w:pPr>
        <w:pStyle w:val="ListParagraph"/>
        <w:numPr>
          <w:ilvl w:val="0"/>
          <w:numId w:val="2"/>
        </w:numPr>
        <w:spacing w:before="60" w:after="60"/>
      </w:pPr>
      <w:r>
        <w:t>I</w:t>
      </w:r>
      <w:r>
        <w:t>zstrādāt tīmekļa apli</w:t>
      </w:r>
      <w:r>
        <w:t>kāciju ar vairāku organizāciju un lietotāju piekļuves līmeņiem.</w:t>
      </w:r>
    </w:p>
    <w:p w:rsidR="00F545FB" w:rsidRDefault="00737B1C">
      <w:pPr>
        <w:pStyle w:val="ListParagraph"/>
        <w:numPr>
          <w:ilvl w:val="0"/>
          <w:numId w:val="2"/>
        </w:numPr>
        <w:spacing w:before="60" w:after="60"/>
      </w:pPr>
      <w:r>
        <w:t>Implementēt QR koda ģenerēšanu un NFC birku piešķiršanu katrai reģistrētajai mantai.</w:t>
      </w:r>
    </w:p>
    <w:p w:rsidR="00F545FB" w:rsidRDefault="00737B1C">
      <w:pPr>
        <w:pStyle w:val="ListParagraph"/>
        <w:numPr>
          <w:ilvl w:val="0"/>
          <w:numId w:val="2"/>
        </w:numPr>
        <w:spacing w:before="60" w:after="60"/>
      </w:pPr>
      <w:r>
        <w:t>Nodrošināt mantu reģistrāciju ar fotogrāfiju, atrašanas vietu, laiku un aprakstu.</w:t>
      </w:r>
    </w:p>
    <w:p w:rsidR="00F545FB" w:rsidRDefault="00737B1C">
      <w:pPr>
        <w:pStyle w:val="ListParagraph"/>
        <w:numPr>
          <w:ilvl w:val="0"/>
          <w:numId w:val="2"/>
        </w:numPr>
        <w:spacing w:before="60" w:after="60"/>
      </w:pPr>
      <w:r>
        <w:t xml:space="preserve">Izveidot publiski pieejamu meklēšanas </w:t>
      </w:r>
      <w:proofErr w:type="spellStart"/>
      <w:r>
        <w:t>saskarni</w:t>
      </w:r>
      <w:proofErr w:type="spellEnd"/>
      <w:r>
        <w:t xml:space="preserve"> bez obligātās reģistrācijas.</w:t>
      </w:r>
    </w:p>
    <w:p w:rsidR="00F545FB" w:rsidRDefault="00737B1C">
      <w:pPr>
        <w:pStyle w:val="ListParagraph"/>
        <w:numPr>
          <w:ilvl w:val="0"/>
          <w:numId w:val="2"/>
        </w:numPr>
        <w:spacing w:before="60" w:after="60"/>
      </w:pPr>
      <w:r>
        <w:t>Integrēt paziņojumu sistēmu e-pasta un SMS veidā mantas atgriešanai.</w:t>
      </w:r>
    </w:p>
    <w:p w:rsidR="00F545FB" w:rsidRDefault="00737B1C">
      <w:pPr>
        <w:pStyle w:val="ListParagraph"/>
        <w:numPr>
          <w:ilvl w:val="0"/>
          <w:numId w:val="2"/>
        </w:numPr>
        <w:spacing w:before="60" w:after="60"/>
      </w:pPr>
      <w:r>
        <w:t>Nodrošināt statistikas un pārskatu moduli administrācijai.</w:t>
      </w:r>
    </w:p>
    <w:p w:rsidR="00D20E65" w:rsidRDefault="00737B1C" w:rsidP="00D20E65">
      <w:pPr>
        <w:pStyle w:val="ListParagraph"/>
        <w:numPr>
          <w:ilvl w:val="0"/>
          <w:numId w:val="2"/>
        </w:numPr>
        <w:spacing w:before="60" w:after="60"/>
      </w:pPr>
      <w:r>
        <w:t>Testēt sistēmu un nodrošināt tās pielāgojamību mobil</w:t>
      </w:r>
      <w:r>
        <w:t>ajām ierīcēm un datoriem.</w:t>
      </w:r>
      <w:bookmarkStart w:id="3" w:name="_Toc224038447"/>
    </w:p>
    <w:p w:rsidR="00D20E65" w:rsidRDefault="00D20E65" w:rsidP="00D20E65">
      <w:pPr>
        <w:pStyle w:val="ListParagraph"/>
        <w:spacing w:before="60" w:after="60"/>
        <w:ind w:left="720"/>
        <w:rPr>
          <w:b/>
          <w:bCs/>
          <w:color w:val="1F4E79"/>
          <w:sz w:val="32"/>
          <w:szCs w:val="32"/>
        </w:rPr>
      </w:pPr>
    </w:p>
    <w:p w:rsidR="00D20E65" w:rsidRPr="00D20E65" w:rsidRDefault="00737B1C" w:rsidP="00D20E65">
      <w:pPr>
        <w:pStyle w:val="ListParagraph"/>
        <w:spacing w:before="60" w:after="60"/>
        <w:ind w:left="720"/>
      </w:pPr>
      <w:r w:rsidRPr="00D20E65">
        <w:rPr>
          <w:b/>
          <w:bCs/>
          <w:color w:val="1F4E79"/>
          <w:sz w:val="32"/>
          <w:szCs w:val="32"/>
        </w:rPr>
        <w:t xml:space="preserve"> Uzdevuma Nostādne</w:t>
      </w:r>
      <w:bookmarkStart w:id="4" w:name="_Toc224038448"/>
      <w:bookmarkEnd w:id="3"/>
    </w:p>
    <w:p w:rsidR="00D20E65" w:rsidRDefault="00D20E65" w:rsidP="00D20E65">
      <w:pPr>
        <w:pStyle w:val="ListParagraph"/>
        <w:spacing w:before="60" w:after="60"/>
        <w:ind w:left="720"/>
        <w:rPr>
          <w:b/>
          <w:bCs/>
          <w:color w:val="1F4E79"/>
          <w:sz w:val="32"/>
          <w:szCs w:val="32"/>
        </w:rPr>
      </w:pPr>
    </w:p>
    <w:p w:rsidR="00F545FB" w:rsidRDefault="00737B1C" w:rsidP="00D20E65">
      <w:pPr>
        <w:pStyle w:val="ListParagraph"/>
        <w:spacing w:before="60" w:after="60"/>
        <w:ind w:left="720"/>
      </w:pPr>
      <w:r>
        <w:rPr>
          <w:b/>
          <w:bCs/>
          <w:color w:val="2E75B6"/>
          <w:sz w:val="26"/>
          <w:szCs w:val="26"/>
        </w:rPr>
        <w:t xml:space="preserve"> Ievads</w:t>
      </w:r>
      <w:bookmarkEnd w:id="4"/>
    </w:p>
    <w:p w:rsidR="00F545FB" w:rsidRDefault="00737B1C">
      <w:pPr>
        <w:spacing w:before="100" w:after="100"/>
      </w:pPr>
      <w:r>
        <w:t>P</w:t>
      </w:r>
      <w:r>
        <w:t xml:space="preserve">rojekts ir veltīts </w:t>
      </w:r>
      <w:proofErr w:type="spellStart"/>
      <w:r>
        <w:t>daudzorganizāciju</w:t>
      </w:r>
      <w:proofErr w:type="spellEnd"/>
      <w:r>
        <w:t xml:space="preserve"> pazaudēto mantu pārvaldības sistēmas prototipa izstrādei, kas risina aktuālu problēmu Rīgas publisko vietu administrācijā. Katru nedēļu Rīgas </w:t>
      </w:r>
      <w:proofErr w:type="spellStart"/>
      <w:r>
        <w:t>Centrāltirgun</w:t>
      </w:r>
      <w:proofErr w:type="spellEnd"/>
      <w:r>
        <w:t xml:space="preserve"> t</w:t>
      </w:r>
      <w:r>
        <w:t xml:space="preserve">iek atrasti 30 līdz 40 pazaudētas mantas — somas, lietussargi, maciņi, tālruņi. Esošā procesa trūkums ir pilnīgas digitālās uzskaites neesamība: visa </w:t>
      </w:r>
      <w:r>
        <w:lastRenderedPageBreak/>
        <w:t>informācija tiek glabāta uz papīra lapiņām vai atmiņā, kas noved pie mantu neatrašanas, darbinieku laika i</w:t>
      </w:r>
      <w:r>
        <w:t>zšķērdēšanas un klientu neapmierinātības.</w:t>
      </w:r>
    </w:p>
    <w:p w:rsidR="00F545FB" w:rsidRDefault="00F545FB">
      <w:pPr>
        <w:spacing w:before="80" w:after="80"/>
      </w:pPr>
    </w:p>
    <w:p w:rsidR="00D20E65" w:rsidRDefault="00737B1C" w:rsidP="00D20E65">
      <w:pPr>
        <w:spacing w:before="100" w:after="100"/>
      </w:pPr>
      <w:r>
        <w:t>Papildu sarežģītību rada pašvaldības prasība, ka sistēmai jādarbojas ne tikai tirgū, bet arī sabiedriskajā transportā, parkos, bibliotēkās un citās publiskajās vietās, kuras pārvalda dažādas organizācijas. Neviena</w:t>
      </w:r>
      <w:r>
        <w:t>i no tām nav motivācijas finansēt centralizētu sistēmu no savas kabatas, tāpēc risinājumam jāparedz sadarbības modelis ar kopīgu infrastruktūru.</w:t>
      </w:r>
      <w:bookmarkStart w:id="5" w:name="_Toc224038449"/>
    </w:p>
    <w:p w:rsidR="00F545FB" w:rsidRDefault="00737B1C" w:rsidP="00D20E65">
      <w:pPr>
        <w:spacing w:before="100" w:after="100"/>
      </w:pPr>
      <w:r>
        <w:rPr>
          <w:b/>
          <w:bCs/>
          <w:color w:val="2E75B6"/>
          <w:sz w:val="26"/>
          <w:szCs w:val="26"/>
        </w:rPr>
        <w:t>Līdzīgu produktu analīze</w:t>
      </w:r>
      <w:bookmarkEnd w:id="5"/>
    </w:p>
    <w:p w:rsidR="00D20E65" w:rsidRDefault="00737B1C" w:rsidP="00D20E65">
      <w:pPr>
        <w:spacing w:before="100" w:after="100"/>
      </w:pPr>
      <w:r>
        <w:t>Lai izstrādātu efektīvu risinājumu, tika veikta tirgū pieejamo produktu izpēte u</w:t>
      </w:r>
      <w:r>
        <w:t>n analīze. Tika aplūkoti trīs galvenie risinājumu veidi — vispārīgas mantu reģistrācijas platformas, nozares specifiskās sistēmas un atvērtā koda risinājumi.</w:t>
      </w:r>
      <w:bookmarkStart w:id="6" w:name="_Toc224038450"/>
    </w:p>
    <w:p w:rsidR="00F545FB" w:rsidRDefault="00737B1C" w:rsidP="00D20E65">
      <w:pPr>
        <w:spacing w:before="100" w:after="100"/>
      </w:pPr>
      <w:r>
        <w:rPr>
          <w:b/>
          <w:bCs/>
          <w:color w:val="595959"/>
          <w:sz w:val="24"/>
          <w:szCs w:val="24"/>
        </w:rPr>
        <w:t xml:space="preserve">Found.com / </w:t>
      </w:r>
      <w:proofErr w:type="spellStart"/>
      <w:r>
        <w:rPr>
          <w:b/>
          <w:bCs/>
          <w:color w:val="595959"/>
          <w:sz w:val="24"/>
          <w:szCs w:val="24"/>
        </w:rPr>
        <w:t>iLost</w:t>
      </w:r>
      <w:bookmarkEnd w:id="6"/>
      <w:proofErr w:type="spellEnd"/>
    </w:p>
    <w:p w:rsidR="00D20E65" w:rsidRDefault="00737B1C" w:rsidP="00D20E65">
      <w:pPr>
        <w:spacing w:before="100" w:after="100"/>
      </w:pPr>
      <w:r>
        <w:t>Šīs platformas nodrošina centralizētu pazaudēto mantu datubāzi ar publisko mekl</w:t>
      </w:r>
      <w:r>
        <w:t>ēšanu un organizāciju portālu. Tomēr tās ir paredzētas lielākiem tirgiem (galvenokārt Rietumeiropa un ASV), nav pielāgojamas mazākām pašvaldībām, un to abonēšanas maksa ir</w:t>
      </w:r>
      <w:bookmarkStart w:id="7" w:name="_Toc224038451"/>
      <w:r w:rsidR="00D20E65">
        <w:t xml:space="preserve"> nepiemērota maziem </w:t>
      </w:r>
      <w:proofErr w:type="spellStart"/>
      <w:r w:rsidR="00D20E65">
        <w:t>operatoriem</w:t>
      </w:r>
    </w:p>
    <w:p w:rsidR="00F545FB" w:rsidRDefault="00737B1C" w:rsidP="00D20E65">
      <w:pPr>
        <w:spacing w:before="100" w:after="100"/>
      </w:pPr>
      <w:r>
        <w:rPr>
          <w:b/>
          <w:bCs/>
          <w:color w:val="595959"/>
          <w:sz w:val="24"/>
          <w:szCs w:val="24"/>
        </w:rPr>
        <w:t>Lost</w:t>
      </w:r>
      <w:proofErr w:type="spellEnd"/>
      <w:r>
        <w:rPr>
          <w:b/>
          <w:bCs/>
          <w:color w:val="595959"/>
          <w:sz w:val="24"/>
          <w:szCs w:val="24"/>
        </w:rPr>
        <w:t xml:space="preserve"> &amp; </w:t>
      </w:r>
      <w:proofErr w:type="spellStart"/>
      <w:r>
        <w:rPr>
          <w:b/>
          <w:bCs/>
          <w:color w:val="595959"/>
          <w:sz w:val="24"/>
          <w:szCs w:val="24"/>
        </w:rPr>
        <w:t>Found</w:t>
      </w:r>
      <w:proofErr w:type="spellEnd"/>
      <w:r>
        <w:rPr>
          <w:b/>
          <w:bCs/>
          <w:color w:val="595959"/>
          <w:sz w:val="24"/>
          <w:szCs w:val="24"/>
        </w:rPr>
        <w:t xml:space="preserve"> pašvaldību sistēmas</w:t>
      </w:r>
      <w:bookmarkEnd w:id="7"/>
    </w:p>
    <w:p w:rsidR="00D20E65" w:rsidRDefault="00737B1C" w:rsidP="00D20E65">
      <w:pPr>
        <w:spacing w:before="100" w:after="100"/>
      </w:pPr>
      <w:r>
        <w:t>Vairākas Eiropas pašvaldības izmanto pielāgotas sistēmas, kuras ir integrētas ar iedzīvotāju portāliem. Šie risinājumi ir droši un labi integrēti, bet to ieviešana prasa lielus IT resursus un ilgstošu projektu vadību, kas nav reālistiski mazākām organizāci</w:t>
      </w:r>
      <w:r>
        <w:t>jām.</w:t>
      </w:r>
      <w:bookmarkStart w:id="8" w:name="_Toc224038452"/>
    </w:p>
    <w:p w:rsidR="00F545FB" w:rsidRDefault="00737B1C" w:rsidP="00D20E65">
      <w:pPr>
        <w:spacing w:before="100" w:after="100"/>
      </w:pPr>
      <w:r>
        <w:rPr>
          <w:b/>
          <w:bCs/>
          <w:color w:val="595959"/>
          <w:sz w:val="24"/>
          <w:szCs w:val="24"/>
        </w:rPr>
        <w:t>Pašu risinājumi (Excel/papīrs)</w:t>
      </w:r>
      <w:bookmarkEnd w:id="8"/>
    </w:p>
    <w:p w:rsidR="00D20E65" w:rsidRDefault="00737B1C" w:rsidP="00D20E65">
      <w:pPr>
        <w:spacing w:before="100" w:after="100"/>
      </w:pPr>
      <w:r>
        <w:t>Lielākā daļa mazāku organizāciju izmanto Excel tabulas vai papīra žurnālus. Šī pieeja ir lēta, bet neefektīva — nav meklēšanas iespēju, nav publiskas piekļuves, nav statistikas, un informācija bieži tiek zaudēta.</w:t>
      </w:r>
      <w:bookmarkStart w:id="9" w:name="_Toc224038453"/>
    </w:p>
    <w:p w:rsidR="00F545FB" w:rsidRDefault="00737B1C" w:rsidP="00D20E65">
      <w:pPr>
        <w:spacing w:before="100" w:after="100"/>
      </w:pPr>
      <w:r>
        <w:rPr>
          <w:b/>
          <w:bCs/>
          <w:color w:val="2E75B6"/>
          <w:sz w:val="26"/>
          <w:szCs w:val="26"/>
        </w:rPr>
        <w:t>Projekta nepieciešamība un nozīmīgums</w:t>
      </w:r>
      <w:bookmarkEnd w:id="9"/>
    </w:p>
    <w:p w:rsidR="00F545FB" w:rsidRDefault="00737B1C">
      <w:pPr>
        <w:spacing w:before="100" w:after="100"/>
      </w:pPr>
      <w:r>
        <w:t>P</w:t>
      </w:r>
      <w:r>
        <w:t>amatojoties uz veikto analīzi, secināts, ka neviens no esošajiem risinājumiem pilnvērtīgi neatbilst Latvijas publisko organizāciju vajadzībām. Starptautiskās platformas ir pārāk dārgas un neelastīgas, pašvaldību sistē</w:t>
      </w:r>
      <w:r>
        <w:t xml:space="preserve">mas prasa pārāk lielus </w:t>
      </w:r>
      <w:proofErr w:type="spellStart"/>
      <w:r>
        <w:t>investīcijus</w:t>
      </w:r>
      <w:proofErr w:type="spellEnd"/>
      <w:r>
        <w:t>, bet pašu risinājumi ir neefektīvi.</w:t>
      </w:r>
    </w:p>
    <w:p w:rsidR="00F545FB" w:rsidRDefault="00F545FB">
      <w:pPr>
        <w:spacing w:before="80" w:after="80"/>
      </w:pPr>
    </w:p>
    <w:p w:rsidR="00D20E65" w:rsidRDefault="00737B1C" w:rsidP="00D20E65">
      <w:pPr>
        <w:spacing w:before="100" w:after="100"/>
      </w:pPr>
      <w:r>
        <w:t xml:space="preserve">Izstrādājamais risinājums aizpildīs šo nišu, nodrošinot vieglu ieviešanu ar minimālām izmaksām (QR kodi ir gandrīz bez maksas, NFC birkas ir lētas), intuitīvu </w:t>
      </w:r>
      <w:proofErr w:type="spellStart"/>
      <w:r>
        <w:t>saskarni</w:t>
      </w:r>
      <w:proofErr w:type="spellEnd"/>
      <w:r>
        <w:t>, kas neprasa ap</w:t>
      </w:r>
      <w:r>
        <w:t xml:space="preserve">mācību, un </w:t>
      </w:r>
      <w:proofErr w:type="spellStart"/>
      <w:r>
        <w:t>daudzorganizāciju</w:t>
      </w:r>
      <w:proofErr w:type="spellEnd"/>
      <w:r>
        <w:t xml:space="preserve"> modeli, kurā katra organizācija uztur savu sadaļu, bet kopīgā infrastruktūra samazina izmaksas.</w:t>
      </w:r>
      <w:bookmarkStart w:id="10" w:name="_Toc224038454"/>
    </w:p>
    <w:p w:rsidR="00D20E65" w:rsidRDefault="00737B1C" w:rsidP="00D20E65">
      <w:pPr>
        <w:spacing w:before="100" w:after="100"/>
        <w:rPr>
          <w:b/>
          <w:bCs/>
          <w:color w:val="1F4E79"/>
          <w:sz w:val="32"/>
          <w:szCs w:val="32"/>
        </w:rPr>
      </w:pPr>
      <w:r>
        <w:rPr>
          <w:b/>
          <w:bCs/>
          <w:color w:val="1F4E79"/>
          <w:sz w:val="32"/>
          <w:szCs w:val="32"/>
        </w:rPr>
        <w:t>Prasība</w:t>
      </w:r>
      <w:bookmarkStart w:id="11" w:name="_Toc224038455"/>
      <w:bookmarkEnd w:id="10"/>
    </w:p>
    <w:p w:rsidR="00F545FB" w:rsidRDefault="00737B1C" w:rsidP="00D20E65">
      <w:pPr>
        <w:spacing w:before="100" w:after="100"/>
      </w:pPr>
      <w:r>
        <w:rPr>
          <w:b/>
          <w:bCs/>
          <w:color w:val="2E75B6"/>
          <w:sz w:val="26"/>
          <w:szCs w:val="26"/>
        </w:rPr>
        <w:t>Funkcionālās prasības</w:t>
      </w:r>
      <w:bookmarkEnd w:id="11"/>
    </w:p>
    <w:p w:rsidR="00F545FB" w:rsidRDefault="00737B1C">
      <w:pPr>
        <w:spacing w:before="100" w:after="100"/>
      </w:pPr>
      <w:r>
        <w:t>L</w:t>
      </w:r>
      <w:r>
        <w:t>ai nodrošinātu kvalitatīvu un efektīvu darbību, sistēmai jāatbilst šādām funkcionālajām p</w:t>
      </w:r>
      <w:r>
        <w:t>rasībām:</w:t>
      </w:r>
    </w:p>
    <w:p w:rsidR="00F545FB" w:rsidRDefault="00F545FB">
      <w:pPr>
        <w:spacing w:before="80" w:after="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18"/>
        <w:gridCol w:w="2996"/>
        <w:gridCol w:w="5486"/>
      </w:tblGrid>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Nr.</w:t>
            </w:r>
          </w:p>
        </w:tc>
        <w:tc>
          <w:tcPr>
            <w:tcW w:w="30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Prasība</w:t>
            </w:r>
          </w:p>
        </w:tc>
        <w:tc>
          <w:tcPr>
            <w:tcW w:w="55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Apraksts</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F-01</w:t>
            </w:r>
          </w:p>
        </w:tc>
        <w:tc>
          <w:tcPr>
            <w:tcW w:w="3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Mantas reģistrācija</w:t>
            </w:r>
          </w:p>
        </w:tc>
        <w:tc>
          <w:tcPr>
            <w:tcW w:w="5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Darbinieks var reģistrēt atrasto mantu ar fotogrāfiju, aprakstu, atrašanas vietu un laiku.</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lastRenderedPageBreak/>
              <w:t>F-02</w:t>
            </w:r>
          </w:p>
        </w:tc>
        <w:tc>
          <w:tcPr>
            <w:tcW w:w="3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QR/NFC piešķiršana</w:t>
            </w:r>
          </w:p>
        </w:tc>
        <w:tc>
          <w:tcPr>
            <w:tcW w:w="5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Katrai mantai tiek automātiski ģenerēts unikāls QR kods un/vai NFC birkas ID.</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F-03</w:t>
            </w:r>
          </w:p>
        </w:tc>
        <w:tc>
          <w:tcPr>
            <w:tcW w:w="3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Publiskā meklēšana</w:t>
            </w:r>
          </w:p>
        </w:tc>
        <w:tc>
          <w:tcPr>
            <w:tcW w:w="5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Iedzīvotāji var meklēt mantu pēc apraksta, kategorijas, datuma un atrašanas vietas bez reģistrācijas.</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F-04</w:t>
            </w:r>
          </w:p>
        </w:tc>
        <w:tc>
          <w:tcPr>
            <w:tcW w:w="3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QR skenēšana</w:t>
            </w:r>
          </w:p>
        </w:tc>
        <w:tc>
          <w:tcPr>
            <w:tcW w:w="5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Iedzīvotāji var noskenēt QR kodu uz birkas un nekavējoties redzēt mantas informāciju.</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F-05</w:t>
            </w:r>
          </w:p>
        </w:tc>
        <w:tc>
          <w:tcPr>
            <w:tcW w:w="3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Paziņojumi</w:t>
            </w:r>
          </w:p>
        </w:tc>
        <w:tc>
          <w:tcPr>
            <w:tcW w:w="5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 xml:space="preserve">Sistēma automātiski </w:t>
            </w:r>
            <w:proofErr w:type="spellStart"/>
            <w:r>
              <w:rPr>
                <w:sz w:val="20"/>
                <w:szCs w:val="20"/>
              </w:rPr>
              <w:t>nosūta</w:t>
            </w:r>
            <w:proofErr w:type="spellEnd"/>
            <w:r>
              <w:rPr>
                <w:sz w:val="20"/>
                <w:szCs w:val="20"/>
              </w:rPr>
              <w:t xml:space="preserve"> e-pasta/SMS paziņojumu, kad atrastā manta atbilst reģistrētam pazaudēšanas pieteikumam.</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F-06</w:t>
            </w:r>
          </w:p>
        </w:tc>
        <w:tc>
          <w:tcPr>
            <w:tcW w:w="3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proofErr w:type="spellStart"/>
            <w:r>
              <w:rPr>
                <w:sz w:val="20"/>
                <w:szCs w:val="20"/>
              </w:rPr>
              <w:t>Daudzorganizāciju</w:t>
            </w:r>
            <w:proofErr w:type="spellEnd"/>
            <w:r>
              <w:rPr>
                <w:sz w:val="20"/>
                <w:szCs w:val="20"/>
              </w:rPr>
              <w:t xml:space="preserve"> atbalsts</w:t>
            </w:r>
          </w:p>
        </w:tc>
        <w:tc>
          <w:tcPr>
            <w:tcW w:w="5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Katrai organizācijai (tirgus, autobuss, bibliotēka) ir nošķirta datu telpa ar saviem darbiniekiem.</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F-07</w:t>
            </w:r>
          </w:p>
        </w:tc>
        <w:tc>
          <w:tcPr>
            <w:tcW w:w="3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Mantas statusa pārvaldība</w:t>
            </w:r>
          </w:p>
        </w:tc>
        <w:tc>
          <w:tcPr>
            <w:tcW w:w="5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Manta var būt statusā: Atrasta, Pieprasīta, Atdota, Utilizēta.</w:t>
            </w:r>
          </w:p>
        </w:tc>
      </w:tr>
      <w:tr w:rsidR="00F545FB">
        <w:tblPrEx>
          <w:tblCellMar>
            <w:top w:w="0" w:type="dxa"/>
            <w:bottom w:w="0" w:type="dxa"/>
          </w:tblCellMar>
        </w:tblPrEx>
        <w:tc>
          <w:tcPr>
            <w:tcW w:w="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F-08</w:t>
            </w:r>
          </w:p>
        </w:tc>
        <w:tc>
          <w:tcPr>
            <w:tcW w:w="3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Statistika un pārskati</w:t>
            </w:r>
          </w:p>
        </w:tc>
        <w:tc>
          <w:tcPr>
            <w:tcW w:w="5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Administrators var apskatīt statistiku: mantu skaits, atgriešanas ātrums, biežākās atrašanas vietas.</w:t>
            </w:r>
          </w:p>
        </w:tc>
      </w:tr>
    </w:tbl>
    <w:p w:rsidR="00F545FB" w:rsidRDefault="00737B1C">
      <w:pPr>
        <w:pStyle w:val="Heading2"/>
      </w:pPr>
      <w:bookmarkStart w:id="12" w:name="_Toc224038456"/>
      <w:r>
        <w:t>Nefunkcionālās prasības</w:t>
      </w:r>
      <w:bookmarkEnd w:id="12"/>
    </w:p>
    <w:p w:rsidR="00F545FB" w:rsidRDefault="00F545FB">
      <w:pPr>
        <w:spacing w:before="80" w:after="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6500"/>
      </w:tblGrid>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Kategorija</w:t>
            </w:r>
          </w:p>
        </w:tc>
        <w:tc>
          <w:tcPr>
            <w:tcW w:w="65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Prasība</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Veiktspēja</w:t>
            </w:r>
          </w:p>
        </w:tc>
        <w:tc>
          <w:tcPr>
            <w:tcW w:w="6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Sistēmai jāatbild uz meklēšanas vaicājumiem 2 sekunžu laikā pie 100 vienlaicīgiem lietotājiem.</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Drošība</w:t>
            </w:r>
          </w:p>
        </w:tc>
        <w:tc>
          <w:tcPr>
            <w:tcW w:w="6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 xml:space="preserve">Visi dati tiek šifrēti pārraidē (HTTPS/TLS 1.3). Lietotāju paroles tiek </w:t>
            </w:r>
            <w:proofErr w:type="spellStart"/>
            <w:r>
              <w:rPr>
                <w:sz w:val="20"/>
                <w:szCs w:val="20"/>
              </w:rPr>
              <w:t>hešotas</w:t>
            </w:r>
            <w:proofErr w:type="spellEnd"/>
            <w:r>
              <w:rPr>
                <w:sz w:val="20"/>
                <w:szCs w:val="20"/>
              </w:rPr>
              <w:t xml:space="preserve"> ar </w:t>
            </w:r>
            <w:proofErr w:type="spellStart"/>
            <w:r>
              <w:rPr>
                <w:sz w:val="20"/>
                <w:szCs w:val="20"/>
              </w:rPr>
              <w:t>bcrypt</w:t>
            </w:r>
            <w:proofErr w:type="spellEnd"/>
            <w:r>
              <w:rPr>
                <w:sz w:val="20"/>
                <w:szCs w:val="20"/>
              </w:rPr>
              <w:t>.</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Pieejamība</w:t>
            </w:r>
          </w:p>
        </w:tc>
        <w:tc>
          <w:tcPr>
            <w:tcW w:w="6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Sistēmai jādarbojas 99,5% laika (</w:t>
            </w:r>
            <w:proofErr w:type="spellStart"/>
            <w:r>
              <w:rPr>
                <w:sz w:val="20"/>
                <w:szCs w:val="20"/>
              </w:rPr>
              <w:t>downtime</w:t>
            </w:r>
            <w:proofErr w:type="spellEnd"/>
            <w:r>
              <w:rPr>
                <w:sz w:val="20"/>
                <w:szCs w:val="20"/>
              </w:rPr>
              <w:t xml:space="preserve"> ne vairāk kā 3,6 stundas mēnesī).</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Mobilā saderība</w:t>
            </w:r>
          </w:p>
        </w:tc>
        <w:tc>
          <w:tcPr>
            <w:tcW w:w="6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Pilnīga funkcionalitāte mobilajās ierīcēs (</w:t>
            </w:r>
            <w:proofErr w:type="spellStart"/>
            <w:r>
              <w:rPr>
                <w:sz w:val="20"/>
                <w:szCs w:val="20"/>
              </w:rPr>
              <w:t>iOS</w:t>
            </w:r>
            <w:proofErr w:type="spellEnd"/>
            <w:r>
              <w:rPr>
                <w:sz w:val="20"/>
                <w:szCs w:val="20"/>
              </w:rPr>
              <w:t xml:space="preserve"> un </w:t>
            </w:r>
            <w:proofErr w:type="spellStart"/>
            <w:r>
              <w:rPr>
                <w:sz w:val="20"/>
                <w:szCs w:val="20"/>
              </w:rPr>
              <w:t>Android</w:t>
            </w:r>
            <w:proofErr w:type="spellEnd"/>
            <w:r>
              <w:rPr>
                <w:sz w:val="20"/>
                <w:szCs w:val="20"/>
              </w:rPr>
              <w:t>) bez atsevišķas aplikācijas — izmantojot tīmekļa pārlūku.</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Pielāgojamība</w:t>
            </w:r>
          </w:p>
        </w:tc>
        <w:tc>
          <w:tcPr>
            <w:tcW w:w="65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Sistēma jāspēj paplašināt, pievienojot jaunas organizācijas bez koda izmaiņām.</w:t>
            </w:r>
          </w:p>
        </w:tc>
      </w:tr>
      <w:tr w:rsidR="00F545FB">
        <w:tblPrEx>
          <w:tblCellMar>
            <w:top w:w="0" w:type="dxa"/>
            <w:bottom w:w="0" w:type="dxa"/>
          </w:tblCellMar>
        </w:tblPrEx>
        <w:tc>
          <w:tcPr>
            <w:tcW w:w="2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GDPR</w:t>
            </w:r>
          </w:p>
        </w:tc>
        <w:tc>
          <w:tcPr>
            <w:tcW w:w="65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Personas dati tiek apstrādāti atbilstoši ES GDPR prasībām. Dati tiek dzēsti pēc 90 dienām.</w:t>
            </w:r>
          </w:p>
        </w:tc>
      </w:tr>
    </w:tbl>
    <w:p w:rsidR="00F545FB" w:rsidRDefault="00737B1C">
      <w:pPr>
        <w:pStyle w:val="Heading2"/>
      </w:pPr>
      <w:bookmarkStart w:id="13" w:name="_Toc224038457"/>
      <w:r>
        <w:t>Lietotāju piekļuves līmeņi</w:t>
      </w:r>
      <w:bookmarkEnd w:id="13"/>
    </w:p>
    <w:p w:rsidR="00F545FB" w:rsidRDefault="00F545FB">
      <w:pPr>
        <w:spacing w:before="80" w:after="80"/>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000"/>
        <w:gridCol w:w="7000"/>
      </w:tblGrid>
      <w:tr w:rsidR="00F545FB">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Loma</w:t>
            </w:r>
          </w:p>
        </w:tc>
        <w:tc>
          <w:tcPr>
            <w:tcW w:w="7000" w:type="dxa"/>
            <w:tcBorders>
              <w:top w:val="single" w:sz="1" w:space="0" w:color="AAAAAA"/>
              <w:left w:val="single" w:sz="1" w:space="0" w:color="AAAAAA"/>
              <w:bottom w:val="single" w:sz="1" w:space="0" w:color="AAAAAA"/>
              <w:right w:val="single" w:sz="1" w:space="0" w:color="AAAAAA"/>
            </w:tcBorders>
            <w:shd w:val="clear" w:color="auto" w:fill="1F4E79"/>
            <w:tcMar>
              <w:top w:w="80" w:type="dxa"/>
              <w:left w:w="120" w:type="dxa"/>
              <w:bottom w:w="80" w:type="dxa"/>
              <w:right w:w="120" w:type="dxa"/>
            </w:tcMar>
          </w:tcPr>
          <w:p w:rsidR="00F545FB" w:rsidRDefault="00737B1C">
            <w:r>
              <w:rPr>
                <w:b/>
                <w:bCs/>
                <w:color w:val="FFFFFF"/>
                <w:sz w:val="20"/>
                <w:szCs w:val="20"/>
              </w:rPr>
              <w:t>Tiesības</w:t>
            </w:r>
          </w:p>
        </w:tc>
      </w:tr>
      <w:tr w:rsidR="00F545FB">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Iedzīvotājs (publiski)</w:t>
            </w:r>
          </w:p>
        </w:tc>
        <w:tc>
          <w:tcPr>
            <w:tcW w:w="7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Meklēt mantas, iesniegt pazaudēšanas pieteikumu, noskenēt QR kodu, saņemt paziņojumus.</w:t>
            </w:r>
          </w:p>
        </w:tc>
      </w:tr>
      <w:tr w:rsidR="00F545FB">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Darbinieks</w:t>
            </w:r>
          </w:p>
        </w:tc>
        <w:tc>
          <w:tcPr>
            <w:tcW w:w="7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Reģistrēt mantu, atjaunināt statusu, drukāt QR birkas, apskatīt savas organizācijas mantas.</w:t>
            </w:r>
          </w:p>
        </w:tc>
      </w:tr>
      <w:tr w:rsidR="00F545FB">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Organizācijas vadītājs</w:t>
            </w:r>
          </w:p>
        </w:tc>
        <w:tc>
          <w:tcPr>
            <w:tcW w:w="7000" w:type="dxa"/>
            <w:tcBorders>
              <w:top w:val="single" w:sz="1" w:space="0" w:color="AAAAAA"/>
              <w:left w:val="single" w:sz="1" w:space="0" w:color="AAAAAA"/>
              <w:bottom w:val="single" w:sz="1" w:space="0" w:color="AAAAAA"/>
              <w:right w:val="single" w:sz="1" w:space="0" w:color="AAAAAA"/>
            </w:tcBorders>
            <w:shd w:val="clear" w:color="auto" w:fill="FFFFFF"/>
            <w:tcMar>
              <w:top w:w="80" w:type="dxa"/>
              <w:left w:w="120" w:type="dxa"/>
              <w:bottom w:w="80" w:type="dxa"/>
              <w:right w:w="120" w:type="dxa"/>
            </w:tcMar>
          </w:tcPr>
          <w:p w:rsidR="00F545FB" w:rsidRDefault="00737B1C">
            <w:r>
              <w:rPr>
                <w:sz w:val="20"/>
                <w:szCs w:val="20"/>
              </w:rPr>
              <w:t>Visas darbinieka tiesības + pārvaldīt darbiniekus, apskatīt statistiku, eksportēt pārskatus.</w:t>
            </w:r>
          </w:p>
        </w:tc>
      </w:tr>
      <w:tr w:rsidR="00F545FB">
        <w:tblPrEx>
          <w:tblCellMar>
            <w:top w:w="0" w:type="dxa"/>
            <w:bottom w:w="0" w:type="dxa"/>
          </w:tblCellMar>
        </w:tblPrEx>
        <w:tc>
          <w:tcPr>
            <w:tcW w:w="2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proofErr w:type="spellStart"/>
            <w:r>
              <w:rPr>
                <w:sz w:val="20"/>
                <w:szCs w:val="20"/>
              </w:rPr>
              <w:t>Super</w:t>
            </w:r>
            <w:proofErr w:type="spellEnd"/>
            <w:r>
              <w:rPr>
                <w:sz w:val="20"/>
                <w:szCs w:val="20"/>
              </w:rPr>
              <w:t>-administrators</w:t>
            </w:r>
          </w:p>
        </w:tc>
        <w:tc>
          <w:tcPr>
            <w:tcW w:w="7000" w:type="dxa"/>
            <w:tcBorders>
              <w:top w:val="single" w:sz="1" w:space="0" w:color="AAAAAA"/>
              <w:left w:val="single" w:sz="1" w:space="0" w:color="AAAAAA"/>
              <w:bottom w:val="single" w:sz="1" w:space="0" w:color="AAAAAA"/>
              <w:right w:val="single" w:sz="1" w:space="0" w:color="AAAAAA"/>
            </w:tcBorders>
            <w:shd w:val="clear" w:color="auto" w:fill="EBF3FB"/>
            <w:tcMar>
              <w:top w:w="80" w:type="dxa"/>
              <w:left w:w="120" w:type="dxa"/>
              <w:bottom w:w="80" w:type="dxa"/>
              <w:right w:w="120" w:type="dxa"/>
            </w:tcMar>
          </w:tcPr>
          <w:p w:rsidR="00F545FB" w:rsidRDefault="00737B1C">
            <w:r>
              <w:rPr>
                <w:sz w:val="20"/>
                <w:szCs w:val="20"/>
              </w:rPr>
              <w:t>Pārvaldīt visas organizācijas, sistēmas iestatījumus, globālo statistiku un lietotāju tiesības.</w:t>
            </w:r>
          </w:p>
        </w:tc>
      </w:tr>
    </w:tbl>
    <w:p w:rsidR="00D20E65" w:rsidRDefault="00737B1C" w:rsidP="00D20E65">
      <w:pPr>
        <w:rPr>
          <w:b/>
          <w:bCs/>
          <w:color w:val="1F4E79"/>
          <w:sz w:val="32"/>
          <w:szCs w:val="32"/>
        </w:rPr>
      </w:pPr>
      <w:r>
        <w:lastRenderedPageBreak/>
        <w:br/>
      </w:r>
      <w:bookmarkStart w:id="14" w:name="_Toc224038462"/>
      <w:r>
        <w:rPr>
          <w:b/>
          <w:bCs/>
          <w:color w:val="1F4E79"/>
          <w:sz w:val="32"/>
          <w:szCs w:val="32"/>
        </w:rPr>
        <w:t>Sistēmas Funkcionalitāte</w:t>
      </w:r>
      <w:bookmarkStart w:id="15" w:name="_Toc224038463"/>
      <w:bookmarkEnd w:id="14"/>
    </w:p>
    <w:p w:rsidR="00F545FB" w:rsidRDefault="00737B1C" w:rsidP="00D20E65">
      <w:r>
        <w:rPr>
          <w:b/>
          <w:bCs/>
          <w:color w:val="2E75B6"/>
          <w:sz w:val="26"/>
          <w:szCs w:val="26"/>
        </w:rPr>
        <w:t>Mantas reģistrācijas process</w:t>
      </w:r>
      <w:bookmarkEnd w:id="15"/>
    </w:p>
    <w:p w:rsidR="00F545FB" w:rsidRDefault="00737B1C">
      <w:pPr>
        <w:spacing w:before="100" w:after="100"/>
      </w:pPr>
      <w:r>
        <w:t>R</w:t>
      </w:r>
      <w:r>
        <w:t>eģistrācijas process ir optimizēts ātrumam — darbinieks var reģistrēt atrasto mantu 60–90 sekunžu laikā. Process ietver šādus soļus:</w:t>
      </w:r>
    </w:p>
    <w:p w:rsidR="00F545FB" w:rsidRDefault="00F545FB">
      <w:pPr>
        <w:spacing w:before="80" w:after="80"/>
      </w:pPr>
    </w:p>
    <w:p w:rsidR="00F545FB" w:rsidRDefault="00737B1C">
      <w:pPr>
        <w:pStyle w:val="ListParagraph"/>
        <w:numPr>
          <w:ilvl w:val="0"/>
          <w:numId w:val="3"/>
        </w:numPr>
        <w:spacing w:before="60" w:after="60"/>
      </w:pPr>
      <w:r>
        <w:t>Darbinieks atver sistēmu mobilajā tālrunī vai datorā un izvēlas 'Reģistrēt atrasto mantu'.</w:t>
      </w:r>
    </w:p>
    <w:p w:rsidR="00F545FB" w:rsidRDefault="00737B1C">
      <w:pPr>
        <w:pStyle w:val="ListParagraph"/>
        <w:numPr>
          <w:ilvl w:val="0"/>
          <w:numId w:val="3"/>
        </w:numPr>
        <w:spacing w:before="60" w:after="60"/>
      </w:pPr>
      <w:r>
        <w:t>Tiek uzņemta viena vai vairāka</w:t>
      </w:r>
      <w:r>
        <w:t>s fotogrāfijas (mobilajā ierīcē — tieši ar kameru).</w:t>
      </w:r>
    </w:p>
    <w:p w:rsidR="00F545FB" w:rsidRDefault="00737B1C">
      <w:pPr>
        <w:pStyle w:val="ListParagraph"/>
        <w:numPr>
          <w:ilvl w:val="0"/>
          <w:numId w:val="3"/>
        </w:numPr>
        <w:spacing w:before="60" w:after="60"/>
      </w:pPr>
      <w:r>
        <w:t>Tiek ievadīts mantas apraksts: kategorija (soma, tālrunis, dokumenti u.c.), krāsa, raksturīgās pazīmes.</w:t>
      </w:r>
    </w:p>
    <w:p w:rsidR="00F545FB" w:rsidRDefault="00737B1C">
      <w:pPr>
        <w:pStyle w:val="ListParagraph"/>
        <w:numPr>
          <w:ilvl w:val="0"/>
          <w:numId w:val="3"/>
        </w:numPr>
        <w:spacing w:before="60" w:after="60"/>
      </w:pPr>
      <w:r>
        <w:t>Sistēma automātiski pievieno atrašanas vietu (no organizācijas profila) un laiku (pašreizējo).</w:t>
      </w:r>
    </w:p>
    <w:p w:rsidR="00F545FB" w:rsidRDefault="00737B1C">
      <w:pPr>
        <w:pStyle w:val="ListParagraph"/>
        <w:numPr>
          <w:ilvl w:val="0"/>
          <w:numId w:val="3"/>
        </w:numPr>
        <w:spacing w:before="60" w:after="60"/>
      </w:pPr>
      <w:r>
        <w:t>Sistē</w:t>
      </w:r>
      <w:r>
        <w:t>ma ģenerē unikālu QR kodu un parāda QR birkas priekšskatījumu drukāšanai.</w:t>
      </w:r>
    </w:p>
    <w:p w:rsidR="00D20E65" w:rsidRDefault="00737B1C" w:rsidP="00D20E65">
      <w:pPr>
        <w:pStyle w:val="ListParagraph"/>
        <w:numPr>
          <w:ilvl w:val="0"/>
          <w:numId w:val="3"/>
        </w:numPr>
        <w:spacing w:before="60" w:after="60"/>
      </w:pPr>
      <w:r>
        <w:t>Darbinieks izdrukā birku un uzlīmē to uz mantas vai pievieno tai.</w:t>
      </w:r>
      <w:bookmarkStart w:id="16" w:name="_Toc224038464"/>
    </w:p>
    <w:p w:rsidR="00D20E65" w:rsidRDefault="00D20E65" w:rsidP="00D20E65">
      <w:pPr>
        <w:pStyle w:val="ListParagraph"/>
        <w:spacing w:before="60" w:after="60"/>
        <w:ind w:left="720"/>
      </w:pPr>
    </w:p>
    <w:p w:rsidR="00F545FB" w:rsidRDefault="00737B1C" w:rsidP="00D20E65">
      <w:pPr>
        <w:pStyle w:val="ListParagraph"/>
        <w:spacing w:before="60" w:after="60"/>
        <w:ind w:left="720"/>
      </w:pPr>
      <w:r>
        <w:rPr>
          <w:color w:val="2E75B6"/>
          <w:sz w:val="26"/>
          <w:szCs w:val="26"/>
        </w:rPr>
        <w:t>Publiskā meklēšana</w:t>
      </w:r>
      <w:bookmarkEnd w:id="16"/>
    </w:p>
    <w:p w:rsidR="00F545FB" w:rsidRDefault="00737B1C">
      <w:pPr>
        <w:spacing w:before="100" w:after="100"/>
      </w:pPr>
      <w:r>
        <w:t>I</w:t>
      </w:r>
      <w:r>
        <w:t xml:space="preserve">edzīvotāji var piekļūt meklēšanas </w:t>
      </w:r>
      <w:proofErr w:type="spellStart"/>
      <w:r>
        <w:t>saskarnei</w:t>
      </w:r>
      <w:proofErr w:type="spellEnd"/>
      <w:r>
        <w:t xml:space="preserve"> bez reģistrācijas, izmantojot jebkuru ierīci. Meklēšana ir iespējama pēc vairākiem kritērijiem:</w:t>
      </w:r>
    </w:p>
    <w:p w:rsidR="00F545FB" w:rsidRDefault="00737B1C">
      <w:pPr>
        <w:pStyle w:val="ListParagraph"/>
        <w:numPr>
          <w:ilvl w:val="0"/>
          <w:numId w:val="2"/>
        </w:numPr>
        <w:spacing w:before="60" w:after="60"/>
      </w:pPr>
      <w:r>
        <w:t>Brīvā teksta meklēšana (apraksts, zīmols, modelis)</w:t>
      </w:r>
    </w:p>
    <w:p w:rsidR="00F545FB" w:rsidRDefault="00737B1C">
      <w:pPr>
        <w:pStyle w:val="ListParagraph"/>
        <w:numPr>
          <w:ilvl w:val="0"/>
          <w:numId w:val="2"/>
        </w:numPr>
        <w:spacing w:before="60" w:after="60"/>
      </w:pPr>
      <w:r>
        <w:t>Kategorija (soma, maciņš, tālrunis, dokumenti, cits)</w:t>
      </w:r>
    </w:p>
    <w:p w:rsidR="00F545FB" w:rsidRDefault="00737B1C">
      <w:pPr>
        <w:pStyle w:val="ListParagraph"/>
        <w:numPr>
          <w:ilvl w:val="0"/>
          <w:numId w:val="2"/>
        </w:numPr>
        <w:spacing w:before="60" w:after="60"/>
      </w:pPr>
      <w:r>
        <w:t>Datumu diap</w:t>
      </w:r>
      <w:r>
        <w:t>azons</w:t>
      </w:r>
    </w:p>
    <w:p w:rsidR="00F545FB" w:rsidRDefault="00737B1C">
      <w:pPr>
        <w:pStyle w:val="ListParagraph"/>
        <w:numPr>
          <w:ilvl w:val="0"/>
          <w:numId w:val="2"/>
        </w:numPr>
        <w:spacing w:before="60" w:after="60"/>
      </w:pPr>
      <w:r>
        <w:t>Organizācija / atrašanas vieta</w:t>
      </w:r>
    </w:p>
    <w:p w:rsidR="00F545FB" w:rsidRDefault="00737B1C">
      <w:pPr>
        <w:pStyle w:val="ListParagraph"/>
        <w:numPr>
          <w:ilvl w:val="0"/>
          <w:numId w:val="2"/>
        </w:numPr>
        <w:spacing w:before="60" w:after="60"/>
      </w:pPr>
      <w:r>
        <w:t>Mantas statuss (atrasta, atdota)</w:t>
      </w:r>
    </w:p>
    <w:p w:rsidR="00F545FB" w:rsidRDefault="00F545FB">
      <w:pPr>
        <w:spacing w:before="80" w:after="80"/>
      </w:pPr>
    </w:p>
    <w:p w:rsidR="00D20E65" w:rsidRDefault="00737B1C" w:rsidP="00D20E65">
      <w:pPr>
        <w:spacing w:before="100" w:after="100"/>
      </w:pPr>
      <w:r>
        <w:t>Meklēšanas rezultāti tiek attēloti ar mazām fotogrāfijām un pamatinformāciju. Uzklikšķinot uz rezultāta, iedzīvotājs redz pilnu informāciju un var iesniegt pieprasījumu.</w:t>
      </w:r>
      <w:bookmarkStart w:id="17" w:name="_Toc224038465"/>
    </w:p>
    <w:p w:rsidR="00F545FB" w:rsidRDefault="00737B1C" w:rsidP="00D20E65">
      <w:pPr>
        <w:spacing w:before="100" w:after="100"/>
      </w:pPr>
      <w:r>
        <w:rPr>
          <w:b/>
          <w:bCs/>
          <w:color w:val="2E75B6"/>
          <w:sz w:val="26"/>
          <w:szCs w:val="26"/>
        </w:rPr>
        <w:t xml:space="preserve"> QR koda u</w:t>
      </w:r>
      <w:r>
        <w:rPr>
          <w:b/>
          <w:bCs/>
          <w:color w:val="2E75B6"/>
          <w:sz w:val="26"/>
          <w:szCs w:val="26"/>
        </w:rPr>
        <w:t>n NFC izmantošana</w:t>
      </w:r>
      <w:bookmarkEnd w:id="17"/>
    </w:p>
    <w:p w:rsidR="00F545FB" w:rsidRDefault="00737B1C">
      <w:pPr>
        <w:spacing w:before="100" w:after="100"/>
      </w:pPr>
      <w:r>
        <w:t>K</w:t>
      </w:r>
      <w:r>
        <w:t>atrā reģistrētai mantai tiek piešķirts unikāls identifikators, kas ir kodēts QR kodā un var tikt ierakstīts NFC birkā. Skenējot QR kodu ar mobilā tālruņa kameru, lietotājs nekavējoties nonāk mantas informācijas lapā.</w:t>
      </w:r>
    </w:p>
    <w:p w:rsidR="00F545FB" w:rsidRDefault="00F545FB">
      <w:pPr>
        <w:spacing w:before="80" w:after="80"/>
      </w:pPr>
    </w:p>
    <w:p w:rsidR="00D20E65" w:rsidRDefault="00737B1C" w:rsidP="00D20E65">
      <w:pPr>
        <w:spacing w:before="100" w:after="100"/>
      </w:pPr>
      <w:r>
        <w:t>NFC birkas (cena ap</w:t>
      </w:r>
      <w:r>
        <w:t>tuveni 0,10–0,30 EUR par gabalu) var tikt finansētas no kopfonda, kurā iemaksā visas iesaistītās organizācijas, vai arī no pašvaldības IT infrastruktūras budžeta. QR kodu etiķetes var drukāt uz parastā printera, tādejādi samazinot izmaksas līdz minimumam.</w:t>
      </w:r>
      <w:bookmarkStart w:id="18" w:name="_Toc224038466"/>
    </w:p>
    <w:p w:rsidR="00F545FB" w:rsidRDefault="00737B1C" w:rsidP="00D20E65">
      <w:pPr>
        <w:spacing w:before="100" w:after="100"/>
      </w:pPr>
      <w:r>
        <w:rPr>
          <w:b/>
          <w:bCs/>
          <w:color w:val="2E75B6"/>
          <w:sz w:val="26"/>
          <w:szCs w:val="26"/>
        </w:rPr>
        <w:t>Paziņojumu sistēma</w:t>
      </w:r>
      <w:bookmarkEnd w:id="18"/>
    </w:p>
    <w:p w:rsidR="00F545FB" w:rsidRDefault="00737B1C">
      <w:pPr>
        <w:spacing w:before="100" w:after="100"/>
      </w:pPr>
      <w:r>
        <w:t>S</w:t>
      </w:r>
      <w:r>
        <w:t>istēma automatizēti sasaista atrastas mantas ar pazaudēšanas pieteikumiem. Kad tiek reģistrēta atrasta manta, sistēma pārbauda, vai kāds no agrāk iesniegtajiem pieteikumiem atbilst mantai. Atbilstības novērtēšanā tiek izmantots ap</w:t>
      </w:r>
      <w:r>
        <w:t>raksta teksta līdzības algoritms (TF-IDF) un kategorijas saskaņošana.</w:t>
      </w:r>
    </w:p>
    <w:p w:rsidR="00F545FB" w:rsidRDefault="00F545FB">
      <w:pPr>
        <w:spacing w:before="80" w:after="80"/>
      </w:pPr>
    </w:p>
    <w:p w:rsidR="00D20E65" w:rsidRDefault="00737B1C" w:rsidP="00D20E65">
      <w:pPr>
        <w:spacing w:before="100" w:after="100"/>
      </w:pPr>
      <w:r>
        <w:lastRenderedPageBreak/>
        <w:t>Ja atbilstība ir konstatēta, pieteikuma iesniedzējs automātiski saņem e-pasta vai SMS paziņojumu ar mantas fotogrāfiju un norādēm, kur to saņemt. Darbinieks tiek informēts par gaidāmo s</w:t>
      </w:r>
      <w:r>
        <w:t>aņēmēju.</w:t>
      </w:r>
      <w:bookmarkStart w:id="19" w:name="_Toc224038481"/>
    </w:p>
    <w:p w:rsidR="00F545FB" w:rsidRDefault="00737B1C" w:rsidP="00D20E65">
      <w:pPr>
        <w:spacing w:before="100" w:after="100"/>
      </w:pPr>
      <w:r>
        <w:rPr>
          <w:b/>
          <w:bCs/>
          <w:color w:val="1F4E79"/>
          <w:sz w:val="32"/>
          <w:szCs w:val="32"/>
        </w:rPr>
        <w:t>Secinājumi</w:t>
      </w:r>
      <w:bookmarkEnd w:id="19"/>
    </w:p>
    <w:p w:rsidR="00F545FB" w:rsidRDefault="00737B1C">
      <w:pPr>
        <w:spacing w:before="100" w:after="100"/>
      </w:pPr>
      <w:r>
        <w:t>P</w:t>
      </w:r>
      <w:r>
        <w:t xml:space="preserve">azaudēto mantu detektīva sistēma risina reālu un ikdienas problēmu, ar kuru saskaras gan publisko vietu administrācija, gan Rīgas iedzīvotāji. Piedāvātais risinājums ir tehniski pamatots, izmaksu efektīvs un pielāgojams </w:t>
      </w:r>
      <w:proofErr w:type="spellStart"/>
      <w:r>
        <w:t>daudzorganizāciju</w:t>
      </w:r>
      <w:proofErr w:type="spellEnd"/>
      <w:r>
        <w:t xml:space="preserve"> videi.</w:t>
      </w:r>
    </w:p>
    <w:p w:rsidR="00F545FB" w:rsidRDefault="00F545FB">
      <w:pPr>
        <w:spacing w:before="80" w:after="80"/>
      </w:pPr>
    </w:p>
    <w:p w:rsidR="00F545FB" w:rsidRDefault="00737B1C">
      <w:pPr>
        <w:spacing w:before="100" w:after="100"/>
      </w:pPr>
      <w:r>
        <w:t xml:space="preserve">Sistēmas </w:t>
      </w:r>
      <w:r>
        <w:t xml:space="preserve">priekšrocības salīdzinājumā ar esošajiem risinājumiem ir tās vienkāršā ieviešana bez lieliem IT </w:t>
      </w:r>
      <w:proofErr w:type="spellStart"/>
      <w:r>
        <w:t>investīcijiem</w:t>
      </w:r>
      <w:proofErr w:type="spellEnd"/>
      <w:r>
        <w:t xml:space="preserve">, bezmaksas publiski pieejamā </w:t>
      </w:r>
      <w:proofErr w:type="spellStart"/>
      <w:r>
        <w:t>saskarne</w:t>
      </w:r>
      <w:proofErr w:type="spellEnd"/>
      <w:r>
        <w:t xml:space="preserve"> iedzīvotājiem, </w:t>
      </w:r>
      <w:proofErr w:type="spellStart"/>
      <w:r>
        <w:t>federētais</w:t>
      </w:r>
      <w:proofErr w:type="spellEnd"/>
      <w:r>
        <w:t xml:space="preserve"> modelis, kas ļauj katrai organizācijai saglabāt autonomiju, un mērogojamā arhitekt</w:t>
      </w:r>
      <w:r>
        <w:t>ūra, kas ļauj pievienot jaunas organizācijas bez sistēmas pārstrādes.</w:t>
      </w:r>
    </w:p>
    <w:p w:rsidR="00F545FB" w:rsidRDefault="00F545FB">
      <w:pPr>
        <w:spacing w:before="80" w:after="80"/>
      </w:pPr>
    </w:p>
    <w:p w:rsidR="00F545FB" w:rsidRDefault="00737B1C">
      <w:pPr>
        <w:spacing w:before="100" w:after="100"/>
      </w:pPr>
      <w:r>
        <w:t xml:space="preserve">Galvenie riski, kas jāpārvalda ieviešanas laikā, ir darbinieku motivācija konsekventi lietot sistēmu (risināms ar vienkāršu </w:t>
      </w:r>
      <w:proofErr w:type="spellStart"/>
      <w:r>
        <w:t>saskarni</w:t>
      </w:r>
      <w:proofErr w:type="spellEnd"/>
      <w:r>
        <w:t xml:space="preserve"> un apmācību), organizāciju sadarbības koordinācija (</w:t>
      </w:r>
      <w:r>
        <w:t>risināms ar skaidru MOU vienošanos starp organizācijām), un NFC birku finansēšana (risināms ar kopīgu fonda modeli vai pašvaldības atbalstu).</w:t>
      </w:r>
    </w:p>
    <w:p w:rsidR="00F545FB" w:rsidRDefault="00F545FB">
      <w:pPr>
        <w:spacing w:before="80" w:after="80"/>
      </w:pPr>
    </w:p>
    <w:p w:rsidR="00D20E65" w:rsidRDefault="00737B1C" w:rsidP="00D20E65">
      <w:pPr>
        <w:spacing w:before="100" w:after="100"/>
      </w:pPr>
      <w:r>
        <w:t>Kopumā projekts ir reāli īstenojams un var kļūt par modeli citām Latvijas pašvaldībām, radot sistēmisku uzlabojum</w:t>
      </w:r>
      <w:r>
        <w:t>u publisko pakalpojumu kvalitātē.</w:t>
      </w:r>
      <w:bookmarkStart w:id="20" w:name="_Toc224038482"/>
    </w:p>
    <w:p w:rsidR="00F545FB" w:rsidRDefault="00737B1C" w:rsidP="00D20E65">
      <w:pPr>
        <w:spacing w:before="100" w:after="100"/>
      </w:pPr>
      <w:bookmarkStart w:id="21" w:name="_GoBack"/>
      <w:bookmarkEnd w:id="21"/>
      <w:r>
        <w:rPr>
          <w:b/>
          <w:bCs/>
          <w:color w:val="2E75B6"/>
          <w:sz w:val="26"/>
          <w:szCs w:val="26"/>
        </w:rPr>
        <w:t>Turpmākā attīstība</w:t>
      </w:r>
      <w:bookmarkEnd w:id="20"/>
    </w:p>
    <w:p w:rsidR="00F545FB" w:rsidRDefault="00737B1C">
      <w:pPr>
        <w:pStyle w:val="ListParagraph"/>
        <w:numPr>
          <w:ilvl w:val="0"/>
          <w:numId w:val="2"/>
        </w:numPr>
        <w:spacing w:before="60" w:after="60"/>
      </w:pPr>
      <w:r>
        <w:t>M</w:t>
      </w:r>
      <w:r>
        <w:t xml:space="preserve">ākslīgā intelekta attēlu atpazīšana automātiskai mantas </w:t>
      </w:r>
      <w:proofErr w:type="spellStart"/>
      <w:r>
        <w:t>kategorizācijai</w:t>
      </w:r>
      <w:proofErr w:type="spellEnd"/>
    </w:p>
    <w:p w:rsidR="00F545FB" w:rsidRDefault="00737B1C">
      <w:pPr>
        <w:pStyle w:val="ListParagraph"/>
        <w:numPr>
          <w:ilvl w:val="0"/>
          <w:numId w:val="2"/>
        </w:numPr>
        <w:spacing w:before="60" w:after="60"/>
      </w:pPr>
      <w:r>
        <w:t>Integrācija ar Latvijas iedzīvotāju portālu (latvija.lv) autentifikācijai</w:t>
      </w:r>
    </w:p>
    <w:p w:rsidR="00F545FB" w:rsidRDefault="00737B1C">
      <w:pPr>
        <w:pStyle w:val="ListParagraph"/>
        <w:numPr>
          <w:ilvl w:val="0"/>
          <w:numId w:val="2"/>
        </w:numPr>
        <w:spacing w:before="60" w:after="60"/>
      </w:pPr>
      <w:r>
        <w:t>Mobilā aplikācija (</w:t>
      </w:r>
      <w:proofErr w:type="spellStart"/>
      <w:r>
        <w:t>iOS</w:t>
      </w:r>
      <w:proofErr w:type="spellEnd"/>
      <w:r>
        <w:t>/</w:t>
      </w:r>
      <w:proofErr w:type="spellStart"/>
      <w:r>
        <w:t>Android</w:t>
      </w:r>
      <w:proofErr w:type="spellEnd"/>
      <w:r>
        <w:t>) labākai NFC skenē</w:t>
      </w:r>
      <w:r>
        <w:t>šanas pieredzei</w:t>
      </w:r>
    </w:p>
    <w:p w:rsidR="00F545FB" w:rsidRDefault="00737B1C">
      <w:pPr>
        <w:pStyle w:val="ListParagraph"/>
        <w:numPr>
          <w:ilvl w:val="0"/>
          <w:numId w:val="2"/>
        </w:numPr>
        <w:spacing w:before="60" w:after="60"/>
      </w:pPr>
      <w:r>
        <w:t>Integrācija ar e-pastu pazaudētājiem, kuri pirmo reizi kontaktējas</w:t>
      </w:r>
    </w:p>
    <w:p w:rsidR="00F545FB" w:rsidRDefault="00737B1C">
      <w:pPr>
        <w:pStyle w:val="ListParagraph"/>
        <w:numPr>
          <w:ilvl w:val="0"/>
          <w:numId w:val="2"/>
        </w:numPr>
        <w:spacing w:before="60" w:after="60"/>
      </w:pPr>
      <w:r>
        <w:t>Atvērtā API citu pilsētu sistēmām (Daugavpils, Jelgava, Jūrmala)</w:t>
      </w:r>
    </w:p>
    <w:sectPr w:rsidR="00F545FB">
      <w:headerReference w:type="default" r:id="rId7"/>
      <w:footerReference w:type="default" r:id="rId8"/>
      <w:pgSz w:w="11906" w:h="16838"/>
      <w:pgMar w:top="1440" w:right="1440" w:bottom="1440" w:left="1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7B1C" w:rsidRDefault="00737B1C">
      <w:r>
        <w:separator/>
      </w:r>
    </w:p>
  </w:endnote>
  <w:endnote w:type="continuationSeparator" w:id="0">
    <w:p w:rsidR="00737B1C" w:rsidRDefault="00737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45FB" w:rsidRDefault="00737B1C">
    <w:pPr>
      <w:pBdr>
        <w:top w:val="single" w:sz="6" w:space="1" w:color="2E75B6"/>
      </w:pBdr>
      <w:jc w:val="center"/>
    </w:pPr>
    <w:r>
      <w:rPr>
        <w:color w:val="595959"/>
        <w:sz w:val="18"/>
        <w:szCs w:val="18"/>
      </w:rPr>
      <w:t xml:space="preserve">Lappuse </w:t>
    </w:r>
    <w:r>
      <w:rPr>
        <w:color w:val="595959"/>
        <w:sz w:val="18"/>
        <w:szCs w:val="18"/>
      </w:rPr>
      <w:fldChar w:fldCharType="begin"/>
    </w:r>
    <w:r>
      <w:rPr>
        <w:color w:val="595959"/>
        <w:sz w:val="18"/>
        <w:szCs w:val="18"/>
      </w:rPr>
      <w:instrText>PAGE</w:instrText>
    </w:r>
    <w:r w:rsidR="00D20E65">
      <w:rPr>
        <w:color w:val="595959"/>
        <w:sz w:val="18"/>
        <w:szCs w:val="18"/>
      </w:rPr>
      <w:fldChar w:fldCharType="separate"/>
    </w:r>
    <w:r w:rsidR="00AD5C7D">
      <w:rPr>
        <w:noProof/>
        <w:color w:val="595959"/>
        <w:sz w:val="18"/>
        <w:szCs w:val="18"/>
      </w:rPr>
      <w:t>5</w:t>
    </w:r>
    <w:r>
      <w:rPr>
        <w:color w:val="595959"/>
        <w:sz w:val="18"/>
        <w:szCs w:val="18"/>
      </w:rPr>
      <w:fldChar w:fldCharType="end"/>
    </w:r>
    <w:r>
      <w:rPr>
        <w:color w:val="595959"/>
        <w:sz w:val="18"/>
        <w:szCs w:val="18"/>
      </w:rPr>
      <w:t xml:space="preserve"> no </w:t>
    </w:r>
    <w:r>
      <w:rPr>
        <w:color w:val="595959"/>
        <w:sz w:val="18"/>
        <w:szCs w:val="18"/>
      </w:rPr>
      <w:fldChar w:fldCharType="begin"/>
    </w:r>
    <w:r>
      <w:rPr>
        <w:color w:val="595959"/>
        <w:sz w:val="18"/>
        <w:szCs w:val="18"/>
      </w:rPr>
      <w:instrText>NUMPAGES</w:instrText>
    </w:r>
    <w:r w:rsidR="00D20E65">
      <w:rPr>
        <w:color w:val="595959"/>
        <w:sz w:val="18"/>
        <w:szCs w:val="18"/>
      </w:rPr>
      <w:fldChar w:fldCharType="separate"/>
    </w:r>
    <w:r w:rsidR="00AD5C7D">
      <w:rPr>
        <w:noProof/>
        <w:color w:val="595959"/>
        <w:sz w:val="18"/>
        <w:szCs w:val="18"/>
      </w:rPr>
      <w:t>5</w:t>
    </w:r>
    <w:r>
      <w:rPr>
        <w:color w:val="595959"/>
        <w:sz w:val="18"/>
        <w:szCs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7B1C" w:rsidRDefault="00737B1C">
      <w:r>
        <w:separator/>
      </w:r>
    </w:p>
  </w:footnote>
  <w:footnote w:type="continuationSeparator" w:id="0">
    <w:p w:rsidR="00737B1C" w:rsidRDefault="00737B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45FB" w:rsidRDefault="00737B1C">
    <w:pPr>
      <w:pBdr>
        <w:bottom w:val="single" w:sz="6" w:space="1" w:color="2E75B6"/>
      </w:pBdr>
    </w:pPr>
    <w:r>
      <w:rPr>
        <w:i/>
        <w:iCs/>
        <w:color w:val="595959"/>
        <w:sz w:val="18"/>
        <w:szCs w:val="18"/>
      </w:rPr>
      <w:t>Pazaudēto Mantu Detektīvs — Tehniskā Dokumentācija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1057EB"/>
    <w:multiLevelType w:val="hybridMultilevel"/>
    <w:tmpl w:val="10EC7656"/>
    <w:lvl w:ilvl="0" w:tplc="2F82D316">
      <w:start w:val="1"/>
      <w:numFmt w:val="bullet"/>
      <w:lvlText w:val="•"/>
      <w:lvlJc w:val="left"/>
      <w:pPr>
        <w:ind w:left="720" w:hanging="360"/>
      </w:pPr>
    </w:lvl>
    <w:lvl w:ilvl="1" w:tplc="AD760926">
      <w:numFmt w:val="decimal"/>
      <w:lvlText w:val=""/>
      <w:lvlJc w:val="left"/>
    </w:lvl>
    <w:lvl w:ilvl="2" w:tplc="670EE484">
      <w:numFmt w:val="decimal"/>
      <w:lvlText w:val=""/>
      <w:lvlJc w:val="left"/>
    </w:lvl>
    <w:lvl w:ilvl="3" w:tplc="2E4EB6E6">
      <w:numFmt w:val="decimal"/>
      <w:lvlText w:val=""/>
      <w:lvlJc w:val="left"/>
    </w:lvl>
    <w:lvl w:ilvl="4" w:tplc="327290B4">
      <w:numFmt w:val="decimal"/>
      <w:lvlText w:val=""/>
      <w:lvlJc w:val="left"/>
    </w:lvl>
    <w:lvl w:ilvl="5" w:tplc="B5A2BEEC">
      <w:numFmt w:val="decimal"/>
      <w:lvlText w:val=""/>
      <w:lvlJc w:val="left"/>
    </w:lvl>
    <w:lvl w:ilvl="6" w:tplc="E1DEBEE6">
      <w:numFmt w:val="decimal"/>
      <w:lvlText w:val=""/>
      <w:lvlJc w:val="left"/>
    </w:lvl>
    <w:lvl w:ilvl="7" w:tplc="01F8C584">
      <w:numFmt w:val="decimal"/>
      <w:lvlText w:val=""/>
      <w:lvlJc w:val="left"/>
    </w:lvl>
    <w:lvl w:ilvl="8" w:tplc="CC50BC76">
      <w:numFmt w:val="decimal"/>
      <w:lvlText w:val=""/>
      <w:lvlJc w:val="left"/>
    </w:lvl>
  </w:abstractNum>
  <w:abstractNum w:abstractNumId="1" w15:restartNumberingAfterBreak="0">
    <w:nsid w:val="16E32F8A"/>
    <w:multiLevelType w:val="hybridMultilevel"/>
    <w:tmpl w:val="095C5B6C"/>
    <w:lvl w:ilvl="0" w:tplc="A0C63956">
      <w:start w:val="1"/>
      <w:numFmt w:val="bullet"/>
      <w:lvlText w:val="●"/>
      <w:lvlJc w:val="left"/>
      <w:pPr>
        <w:ind w:left="720" w:hanging="360"/>
      </w:pPr>
    </w:lvl>
    <w:lvl w:ilvl="1" w:tplc="F72E2BFE">
      <w:start w:val="1"/>
      <w:numFmt w:val="bullet"/>
      <w:lvlText w:val="○"/>
      <w:lvlJc w:val="left"/>
      <w:pPr>
        <w:ind w:left="1440" w:hanging="360"/>
      </w:pPr>
    </w:lvl>
    <w:lvl w:ilvl="2" w:tplc="FA367B02">
      <w:start w:val="1"/>
      <w:numFmt w:val="bullet"/>
      <w:lvlText w:val="■"/>
      <w:lvlJc w:val="left"/>
      <w:pPr>
        <w:ind w:left="2160" w:hanging="360"/>
      </w:pPr>
    </w:lvl>
    <w:lvl w:ilvl="3" w:tplc="97D657A8">
      <w:start w:val="1"/>
      <w:numFmt w:val="bullet"/>
      <w:lvlText w:val="●"/>
      <w:lvlJc w:val="left"/>
      <w:pPr>
        <w:ind w:left="2880" w:hanging="360"/>
      </w:pPr>
    </w:lvl>
    <w:lvl w:ilvl="4" w:tplc="2C762B2C">
      <w:start w:val="1"/>
      <w:numFmt w:val="bullet"/>
      <w:lvlText w:val="○"/>
      <w:lvlJc w:val="left"/>
      <w:pPr>
        <w:ind w:left="3600" w:hanging="360"/>
      </w:pPr>
    </w:lvl>
    <w:lvl w:ilvl="5" w:tplc="BCF80748">
      <w:start w:val="1"/>
      <w:numFmt w:val="bullet"/>
      <w:lvlText w:val="■"/>
      <w:lvlJc w:val="left"/>
      <w:pPr>
        <w:ind w:left="4320" w:hanging="360"/>
      </w:pPr>
    </w:lvl>
    <w:lvl w:ilvl="6" w:tplc="9F54FB8A">
      <w:start w:val="1"/>
      <w:numFmt w:val="bullet"/>
      <w:lvlText w:val="●"/>
      <w:lvlJc w:val="left"/>
      <w:pPr>
        <w:ind w:left="5040" w:hanging="360"/>
      </w:pPr>
    </w:lvl>
    <w:lvl w:ilvl="7" w:tplc="A164F3C0">
      <w:start w:val="1"/>
      <w:numFmt w:val="bullet"/>
      <w:lvlText w:val="●"/>
      <w:lvlJc w:val="left"/>
      <w:pPr>
        <w:ind w:left="5760" w:hanging="360"/>
      </w:pPr>
    </w:lvl>
    <w:lvl w:ilvl="8" w:tplc="AB9889D4">
      <w:start w:val="1"/>
      <w:numFmt w:val="bullet"/>
      <w:lvlText w:val="●"/>
      <w:lvlJc w:val="left"/>
      <w:pPr>
        <w:ind w:left="6480" w:hanging="360"/>
      </w:pPr>
    </w:lvl>
  </w:abstractNum>
  <w:abstractNum w:abstractNumId="2" w15:restartNumberingAfterBreak="0">
    <w:nsid w:val="455925AB"/>
    <w:multiLevelType w:val="hybridMultilevel"/>
    <w:tmpl w:val="85EA0532"/>
    <w:lvl w:ilvl="0" w:tplc="C2E0C060">
      <w:start w:val="1"/>
      <w:numFmt w:val="decimal"/>
      <w:lvlText w:val="%1."/>
      <w:lvlJc w:val="left"/>
      <w:pPr>
        <w:ind w:left="720" w:hanging="360"/>
      </w:pPr>
    </w:lvl>
    <w:lvl w:ilvl="1" w:tplc="DA2A3620">
      <w:numFmt w:val="decimal"/>
      <w:lvlText w:val=""/>
      <w:lvlJc w:val="left"/>
    </w:lvl>
    <w:lvl w:ilvl="2" w:tplc="F5148B6C">
      <w:numFmt w:val="decimal"/>
      <w:lvlText w:val=""/>
      <w:lvlJc w:val="left"/>
    </w:lvl>
    <w:lvl w:ilvl="3" w:tplc="40729F1A">
      <w:numFmt w:val="decimal"/>
      <w:lvlText w:val=""/>
      <w:lvlJc w:val="left"/>
    </w:lvl>
    <w:lvl w:ilvl="4" w:tplc="39A4AE1E">
      <w:numFmt w:val="decimal"/>
      <w:lvlText w:val=""/>
      <w:lvlJc w:val="left"/>
    </w:lvl>
    <w:lvl w:ilvl="5" w:tplc="1FF45A86">
      <w:numFmt w:val="decimal"/>
      <w:lvlText w:val=""/>
      <w:lvlJc w:val="left"/>
    </w:lvl>
    <w:lvl w:ilvl="6" w:tplc="497207E0">
      <w:numFmt w:val="decimal"/>
      <w:lvlText w:val=""/>
      <w:lvlJc w:val="left"/>
    </w:lvl>
    <w:lvl w:ilvl="7" w:tplc="9978127E">
      <w:numFmt w:val="decimal"/>
      <w:lvlText w:val=""/>
      <w:lvlJc w:val="left"/>
    </w:lvl>
    <w:lvl w:ilvl="8" w:tplc="B7FCF1FC">
      <w:numFmt w:val="decimal"/>
      <w:lvlText w:val=""/>
      <w:lvlJc w:val="left"/>
    </w:lvl>
  </w:abstractNum>
  <w:num w:numId="1">
    <w:abstractNumId w:val="1"/>
    <w:lvlOverride w:ilvl="0">
      <w:startOverride w:val="1"/>
    </w:lvlOverride>
  </w:num>
  <w:num w:numId="2">
    <w:abstractNumId w:val="0"/>
    <w:lvlOverride w:ilvl="0">
      <w:startOverride w:val="1"/>
    </w:lvlOverride>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5FB"/>
    <w:rsid w:val="00737B1C"/>
    <w:rsid w:val="00AD5C7D"/>
    <w:rsid w:val="00D20E65"/>
    <w:rsid w:val="00F545F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548EE"/>
  <w15:docId w15:val="{30D4E6A9-71B0-4095-8E73-89D8E5425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lv-LV" w:eastAsia="lv-LV"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qFormat/>
    <w:pPr>
      <w:spacing w:before="400" w:after="200"/>
      <w:outlineLvl w:val="0"/>
    </w:pPr>
    <w:rPr>
      <w:b/>
      <w:bCs/>
      <w:color w:val="1F4E79"/>
      <w:sz w:val="32"/>
      <w:szCs w:val="32"/>
    </w:rPr>
  </w:style>
  <w:style w:type="paragraph" w:styleId="Heading2">
    <w:name w:val="heading 2"/>
    <w:qFormat/>
    <w:pPr>
      <w:spacing w:before="300" w:after="150"/>
      <w:outlineLvl w:val="1"/>
    </w:pPr>
    <w:rPr>
      <w:b/>
      <w:bCs/>
      <w:color w:val="2E75B6"/>
      <w:sz w:val="26"/>
      <w:szCs w:val="26"/>
    </w:rPr>
  </w:style>
  <w:style w:type="paragraph" w:styleId="Heading3">
    <w:name w:val="heading 3"/>
    <w:qFormat/>
    <w:pPr>
      <w:spacing w:before="200" w:after="100"/>
      <w:outlineLvl w:val="2"/>
    </w:pPr>
    <w:rPr>
      <w:b/>
      <w:bCs/>
      <w:color w:val="595959"/>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TOC1">
    <w:name w:val="toc 1"/>
    <w:basedOn w:val="Normal"/>
    <w:next w:val="Normal"/>
    <w:autoRedefine/>
    <w:uiPriority w:val="39"/>
    <w:unhideWhenUsed/>
    <w:rsid w:val="00D20E65"/>
    <w:pPr>
      <w:spacing w:after="100"/>
    </w:pPr>
  </w:style>
  <w:style w:type="paragraph" w:styleId="TOC2">
    <w:name w:val="toc 2"/>
    <w:basedOn w:val="Normal"/>
    <w:next w:val="Normal"/>
    <w:autoRedefine/>
    <w:uiPriority w:val="39"/>
    <w:unhideWhenUsed/>
    <w:rsid w:val="00D20E65"/>
    <w:pPr>
      <w:spacing w:after="100"/>
      <w:ind w:left="220"/>
    </w:pPr>
  </w:style>
  <w:style w:type="paragraph" w:styleId="TOC3">
    <w:name w:val="toc 3"/>
    <w:basedOn w:val="Normal"/>
    <w:next w:val="Normal"/>
    <w:autoRedefine/>
    <w:uiPriority w:val="39"/>
    <w:unhideWhenUsed/>
    <w:rsid w:val="00D20E6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6492</Words>
  <Characters>3702</Characters>
  <Application>Microsoft Office Word</Application>
  <DocSecurity>0</DocSecurity>
  <Lines>30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students</cp:lastModifiedBy>
  <cp:revision>2</cp:revision>
  <dcterms:created xsi:type="dcterms:W3CDTF">2026-03-10T07:50:00Z</dcterms:created>
  <dcterms:modified xsi:type="dcterms:W3CDTF">2026-03-10T10:57:00Z</dcterms:modified>
</cp:coreProperties>
</file>