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7" w:name="dinerobank-api-apraksts-bankai"/>
    <w:p>
      <w:pPr>
        <w:pStyle w:val="Heading1"/>
      </w:pPr>
      <w:r>
        <w:t xml:space="preserve">DineroBank API apraksts bankai</w:t>
      </w:r>
    </w:p>
    <w:p>
      <w:pPr>
        <w:pStyle w:val="FirstParagraph"/>
      </w:pPr>
      <w:r>
        <w:rPr>
          <w:b/>
          <w:bCs/>
        </w:rPr>
        <w:t xml:space="preserve">Mērķis:</w:t>
      </w:r>
      <w:r>
        <w:t xml:space="preserve"> </w:t>
      </w:r>
      <w:r>
        <w:t xml:space="preserve">Šis dokuments apraksta DineroBank REST API, kas paredzēts internetbankas/mobilās bankas funkcionalitātei (pieslēgšanās, kontu bilance, kartes, pārskaitījumi, profila dati, iestatījumi). Dokuments ir sagatavots latviešu valodā bankas tehniskajai un atbilstības komandai.</w:t>
      </w:r>
    </w:p>
    <w:p>
      <w:pPr>
        <w:pStyle w:val="BodyText"/>
      </w:pPr>
      <w:r>
        <w:t xml:space="preserve">Šī versija balstās uz iesniegto projektu</w:t>
      </w:r>
      <w:r>
        <w:t xml:space="preserve"> </w:t>
      </w:r>
      <w:r>
        <w:rPr>
          <w:rStyle w:val="VerbatimChar"/>
        </w:rPr>
        <w:t xml:space="preserve">BankProject</w:t>
      </w:r>
      <w:r>
        <w:t xml:space="preserve"> </w:t>
      </w:r>
      <w:r>
        <w:t xml:space="preserve">(HTML lapas:</w:t>
      </w:r>
      <w:r>
        <w:t xml:space="preserve"> </w:t>
      </w:r>
      <w:r>
        <w:rPr>
          <w:rStyle w:val="VerbatimChar"/>
        </w:rPr>
        <w:t xml:space="preserve">Login.html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register.html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Bilance.html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Kartes.html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Parskaitijumi.html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Profils.html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iestatijumi.html</w:t>
      </w:r>
      <w:r>
        <w:t xml:space="preserve">,</w:t>
      </w:r>
      <w:r>
        <w:t xml:space="preserve"> </w:t>
      </w:r>
      <w:r>
        <w:rPr>
          <w:rStyle w:val="VerbatimChar"/>
        </w:rPr>
        <w:t xml:space="preserve">Galvene.html</w:t>
      </w:r>
      <w:r>
        <w:t xml:space="preserve">). Projekts uzrāda frontend ekrānus, tādēļ API zemāk ir definēts kā backend serviss, kas apkalpo šos ekrānus.</w:t>
      </w:r>
    </w:p>
    <w:p>
      <w:r>
        <w:pict>
          <v:rect style="width:0;height:1.5pt" o:hralign="center" o:hrstd="t" o:hr="t"/>
        </w:pict>
      </w:r>
    </w:p>
    <w:bookmarkStart w:id="20" w:name="kopsavilkums"/>
    <w:p>
      <w:pPr>
        <w:pStyle w:val="Heading2"/>
      </w:pPr>
      <w:r>
        <w:t xml:space="preserve">1. Kopsavilkums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API nosaukums:</w:t>
      </w:r>
      <w:r>
        <w:t xml:space="preserve"> </w:t>
      </w:r>
      <w:r>
        <w:t xml:space="preserve">DineroBank API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Versija:</w:t>
      </w:r>
      <w:r>
        <w:t xml:space="preserve"> </w:t>
      </w:r>
      <w:r>
        <w:t xml:space="preserve">v1 (</w:t>
      </w:r>
      <w:r>
        <w:rPr>
          <w:rStyle w:val="VerbatimChar"/>
        </w:rPr>
        <w:t xml:space="preserve">/api/v1</w:t>
      </w:r>
      <w:r>
        <w:t xml:space="preserve">)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Pamatfunkcionalitāte:</w:t>
      </w:r>
    </w:p>
    <w:p>
      <w:pPr>
        <w:pStyle w:val="Compact"/>
        <w:numPr>
          <w:ilvl w:val="1"/>
          <w:numId w:val="1002"/>
        </w:numPr>
      </w:pPr>
      <w:r>
        <w:t xml:space="preserve">Klienta autentifikācija (pieslēgšanās / reģistrācija)</w:t>
      </w:r>
    </w:p>
    <w:p>
      <w:pPr>
        <w:pStyle w:val="Compact"/>
        <w:numPr>
          <w:ilvl w:val="1"/>
          <w:numId w:val="1002"/>
        </w:numPr>
      </w:pPr>
      <w:r>
        <w:t xml:space="preserve">Kontu un bilances skatīšana</w:t>
      </w:r>
    </w:p>
    <w:p>
      <w:pPr>
        <w:pStyle w:val="Compact"/>
        <w:numPr>
          <w:ilvl w:val="1"/>
          <w:numId w:val="1002"/>
        </w:numPr>
      </w:pPr>
      <w:r>
        <w:t xml:space="preserve">Kartes informācija</w:t>
      </w:r>
    </w:p>
    <w:p>
      <w:pPr>
        <w:pStyle w:val="Compact"/>
        <w:numPr>
          <w:ilvl w:val="1"/>
          <w:numId w:val="1002"/>
        </w:numPr>
      </w:pPr>
      <w:r>
        <w:t xml:space="preserve">Pārskaitījumu iniciēšana</w:t>
      </w:r>
    </w:p>
    <w:p>
      <w:pPr>
        <w:pStyle w:val="Compact"/>
        <w:numPr>
          <w:ilvl w:val="1"/>
          <w:numId w:val="1002"/>
        </w:numPr>
      </w:pPr>
      <w:r>
        <w:t xml:space="preserve">Lietotāja profila dati</w:t>
      </w:r>
    </w:p>
    <w:p>
      <w:pPr>
        <w:pStyle w:val="Compact"/>
        <w:numPr>
          <w:ilvl w:val="1"/>
          <w:numId w:val="1002"/>
        </w:numPr>
      </w:pPr>
      <w:r>
        <w:t xml:space="preserve">Iestatījumi / preferences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Formāts:</w:t>
      </w:r>
      <w:r>
        <w:t xml:space="preserve"> </w:t>
      </w:r>
      <w:r>
        <w:t xml:space="preserve">RESTful JSON API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Atbildes formāts:</w:t>
      </w:r>
      <w:r>
        <w:t xml:space="preserve"> </w:t>
      </w:r>
      <w:r>
        <w:rPr>
          <w:rStyle w:val="VerbatimChar"/>
        </w:rPr>
        <w:t xml:space="preserve">application/json; charset=utf-8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Dokumentācija:</w:t>
      </w:r>
      <w:r>
        <w:t xml:space="preserve"> </w:t>
      </w:r>
      <w:r>
        <w:t xml:space="preserve">OpenAPI 3.0 (skat. 10. sadaļu)</w:t>
      </w:r>
    </w:p>
    <w:p>
      <w:r>
        <w:pict>
          <v:rect style="width:0;height:1.5pt" o:hralign="center" o:hrstd="t" o:hr="t"/>
        </w:pict>
      </w:r>
    </w:p>
    <w:bookmarkEnd w:id="20"/>
    <w:bookmarkStart w:id="25" w:name="piekļuve-un-drošība"/>
    <w:p>
      <w:pPr>
        <w:pStyle w:val="Heading2"/>
      </w:pPr>
      <w:r>
        <w:t xml:space="preserve">2. Piekļuve un drošība</w:t>
      </w:r>
    </w:p>
    <w:bookmarkStart w:id="21" w:name="autentifikācija"/>
    <w:p>
      <w:pPr>
        <w:pStyle w:val="Heading3"/>
      </w:pPr>
      <w:r>
        <w:t xml:space="preserve">2.1. Autentifikācija</w:t>
      </w:r>
    </w:p>
    <w:p>
      <w:pPr>
        <w:pStyle w:val="Compact"/>
        <w:numPr>
          <w:ilvl w:val="0"/>
          <w:numId w:val="1003"/>
        </w:numPr>
      </w:pPr>
      <w:r>
        <w:t xml:space="preserve">Klients pieslēdzas caur</w:t>
      </w:r>
      <w:r>
        <w:t xml:space="preserve"> </w:t>
      </w:r>
      <w:r>
        <w:rPr>
          <w:rStyle w:val="VerbatimChar"/>
        </w:rPr>
        <w:t xml:space="preserve">POST /api/v1/auth/login</w:t>
      </w:r>
      <w:r>
        <w:t xml:space="preserve"> </w:t>
      </w:r>
      <w:r>
        <w:t xml:space="preserve">ar e-pastu un paroli (lapas</w:t>
      </w:r>
      <w:r>
        <w:t xml:space="preserve"> </w:t>
      </w:r>
      <w:r>
        <w:rPr>
          <w:rStyle w:val="VerbatimChar"/>
        </w:rPr>
        <w:t xml:space="preserve">Login.html</w:t>
      </w:r>
      <w:r>
        <w:t xml:space="preserve"> </w:t>
      </w:r>
      <w:r>
        <w:t xml:space="preserve">scenārijs</w:t>
      </w:r>
      <w:r>
        <w:t xml:space="preserve"> </w:t>
      </w:r>
      <w:r>
        <w:t xml:space="preserve">“Pieslēgšanās”</w:t>
      </w:r>
      <w:r>
        <w:t xml:space="preserve">).</w:t>
      </w:r>
    </w:p>
    <w:p>
      <w:pPr>
        <w:pStyle w:val="Compact"/>
        <w:numPr>
          <w:ilvl w:val="0"/>
          <w:numId w:val="1003"/>
        </w:numPr>
      </w:pPr>
      <w:r>
        <w:t xml:space="preserve">Pēc veiksmes serveris atgriež</w:t>
      </w:r>
      <w:r>
        <w:t xml:space="preserve"> </w:t>
      </w:r>
      <w:r>
        <w:rPr>
          <w:rStyle w:val="VerbatimChar"/>
        </w:rPr>
        <w:t xml:space="preserve">accessToken</w:t>
      </w:r>
      <w:r>
        <w:t xml:space="preserve"> </w:t>
      </w:r>
      <w:r>
        <w:t xml:space="preserve">(JWT vai līdzvērtīgs bearer tokens) un opcionalu</w:t>
      </w:r>
      <w:r>
        <w:t xml:space="preserve"> </w:t>
      </w:r>
      <w:r>
        <w:rPr>
          <w:rStyle w:val="VerbatimChar"/>
        </w:rPr>
        <w:t xml:space="preserve">refreshToken</w:t>
      </w:r>
      <w:r>
        <w:t xml:space="preserve">.</w:t>
      </w:r>
    </w:p>
    <w:p>
      <w:pPr>
        <w:pStyle w:val="Compact"/>
        <w:numPr>
          <w:ilvl w:val="0"/>
          <w:numId w:val="1003"/>
        </w:numPr>
      </w:pPr>
      <w:r>
        <w:t xml:space="preserve">Reģistrācija notiek caur</w:t>
      </w:r>
      <w:r>
        <w:t xml:space="preserve"> </w:t>
      </w:r>
      <w:r>
        <w:rPr>
          <w:rStyle w:val="VerbatimChar"/>
        </w:rPr>
        <w:t xml:space="preserve">POST /api/v1/auth/register</w:t>
      </w:r>
      <w:r>
        <w:t xml:space="preserve"> </w:t>
      </w:r>
      <w:r>
        <w:t xml:space="preserve">(lapas</w:t>
      </w:r>
      <w:r>
        <w:t xml:space="preserve"> </w:t>
      </w:r>
      <w:r>
        <w:rPr>
          <w:rStyle w:val="VerbatimChar"/>
        </w:rPr>
        <w:t xml:space="preserve">register.html</w:t>
      </w:r>
      <w:r>
        <w:t xml:space="preserve">).</w:t>
      </w:r>
    </w:p>
    <w:bookmarkEnd w:id="21"/>
    <w:bookmarkStart w:id="22" w:name="autorizācija"/>
    <w:p>
      <w:pPr>
        <w:pStyle w:val="Heading3"/>
      </w:pPr>
      <w:r>
        <w:t xml:space="preserve">2.2. Autorizācija</w:t>
      </w:r>
    </w:p>
    <w:p>
      <w:pPr>
        <w:pStyle w:val="Compact"/>
        <w:numPr>
          <w:ilvl w:val="0"/>
          <w:numId w:val="1004"/>
        </w:numPr>
      </w:pPr>
      <w:r>
        <w:t xml:space="preserve">Visos aizsargātajos pieprasījumos klients sūta galveni:</w:t>
      </w:r>
      <w:r>
        <w:t xml:space="preserve"> </w:t>
      </w:r>
      <w:r>
        <w:rPr>
          <w:rStyle w:val="VerbatimChar"/>
        </w:rPr>
        <w:t xml:space="preserve">Authorization: Bearer &lt;accessToken&gt;</w:t>
      </w:r>
    </w:p>
    <w:p>
      <w:pPr>
        <w:pStyle w:val="Compact"/>
        <w:numPr>
          <w:ilvl w:val="0"/>
          <w:numId w:val="1004"/>
        </w:numPr>
      </w:pPr>
      <w:r>
        <w:t xml:space="preserve">Tokens definē lietotāja identitāti un piekļuves tiesības (piem., kurus kontus drīkst redzēt / kurus maksājumus drīkst veikt).</w:t>
      </w:r>
    </w:p>
    <w:bookmarkEnd w:id="22"/>
    <w:bookmarkStart w:id="23" w:name="sesijas-derīgums"/>
    <w:p>
      <w:pPr>
        <w:pStyle w:val="Heading3"/>
      </w:pPr>
      <w:r>
        <w:t xml:space="preserve">2.3. Sesijas derīgums</w:t>
      </w:r>
    </w:p>
    <w:p>
      <w:pPr>
        <w:pStyle w:val="Compact"/>
        <w:numPr>
          <w:ilvl w:val="0"/>
          <w:numId w:val="1005"/>
        </w:numPr>
      </w:pPr>
      <w:r>
        <w:rPr>
          <w:rStyle w:val="VerbatimChar"/>
        </w:rPr>
        <w:t xml:space="preserve">accessToken</w:t>
      </w:r>
      <w:r>
        <w:t xml:space="preserve"> </w:t>
      </w:r>
      <w:r>
        <w:t xml:space="preserve">ir īstermiņa (piem., 15 min).</w:t>
      </w:r>
    </w:p>
    <w:p>
      <w:pPr>
        <w:pStyle w:val="Compact"/>
        <w:numPr>
          <w:ilvl w:val="0"/>
          <w:numId w:val="1005"/>
        </w:numPr>
      </w:pPr>
      <w:r>
        <w:rPr>
          <w:rStyle w:val="VerbatimChar"/>
        </w:rPr>
        <w:t xml:space="preserve">refreshToken</w:t>
      </w:r>
      <w:r>
        <w:t xml:space="preserve"> </w:t>
      </w:r>
      <w:r>
        <w:t xml:space="preserve">ir ilgtermiņa (piem., 30 dienas) un tiek izmantots jaunam access token (</w:t>
      </w:r>
      <w:r>
        <w:rPr>
          <w:rStyle w:val="VerbatimChar"/>
        </w:rPr>
        <w:t xml:space="preserve">POST /api/v1/auth/refresh</w:t>
      </w:r>
      <w:r>
        <w:t xml:space="preserve">).</w:t>
      </w:r>
    </w:p>
    <w:bookmarkEnd w:id="23"/>
    <w:bookmarkStart w:id="24" w:name="transporta-drošība"/>
    <w:p>
      <w:pPr>
        <w:pStyle w:val="Heading3"/>
      </w:pPr>
      <w:r>
        <w:t xml:space="preserve">2.4. Transporta drošība</w:t>
      </w:r>
    </w:p>
    <w:p>
      <w:pPr>
        <w:pStyle w:val="Compact"/>
        <w:numPr>
          <w:ilvl w:val="0"/>
          <w:numId w:val="1006"/>
        </w:numPr>
      </w:pPr>
      <w:r>
        <w:t xml:space="preserve">Visi pieprasījumi obligāti caur TLS 1.2+ (</w:t>
      </w:r>
      <w:r>
        <w:rPr>
          <w:rStyle w:val="VerbatimChar"/>
        </w:rPr>
        <w:t xml:space="preserve">https</w:t>
      </w:r>
      <w:r>
        <w:t xml:space="preserve">).</w:t>
      </w:r>
    </w:p>
    <w:p>
      <w:pPr>
        <w:pStyle w:val="Compact"/>
        <w:numPr>
          <w:ilvl w:val="0"/>
          <w:numId w:val="1006"/>
        </w:numPr>
      </w:pPr>
      <w:r>
        <w:t xml:space="preserve">Production vidē autentificēts klients var būt papildus aizsargāts ar mTLS (klienta sertifikāts), ja to prasa banka.</w:t>
      </w:r>
    </w:p>
    <w:p>
      <w:r>
        <w:pict>
          <v:rect style="width:0;height:1.5pt" o:hralign="center" o:hrstd="t" o:hr="t"/>
        </w:pict>
      </w:r>
    </w:p>
    <w:bookmarkEnd w:id="24"/>
    <w:bookmarkEnd w:id="25"/>
    <w:bookmarkStart w:id="26" w:name="bāzes-url"/>
    <w:p>
      <w:pPr>
        <w:pStyle w:val="Heading2"/>
      </w:pPr>
      <w:r>
        <w:t xml:space="preserve">3. Bāzes URL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Sandbox (testa vide):</w:t>
      </w:r>
      <w:r>
        <w:t xml:space="preserve"> </w:t>
      </w:r>
      <w:r>
        <w:rPr>
          <w:rStyle w:val="VerbatimChar"/>
        </w:rPr>
        <w:t xml:space="preserve">https://sandbox.dinerobank.example.com/api/v1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Produkcija:</w:t>
      </w:r>
      <w:r>
        <w:t xml:space="preserve"> </w:t>
      </w:r>
      <w:r>
        <w:rPr>
          <w:rStyle w:val="VerbatimChar"/>
        </w:rPr>
        <w:t xml:space="preserve">https://api.dinerobank.example.com/api/v1</w:t>
      </w:r>
    </w:p>
    <w:p>
      <w:pPr>
        <w:pStyle w:val="FirstParagraph"/>
      </w:pPr>
      <w:r>
        <w:t xml:space="preserve">Visi endpointi šajā dokumentā ir rakstīti pret</w:t>
      </w:r>
      <w:r>
        <w:t xml:space="preserve"> </w:t>
      </w:r>
      <w:r>
        <w:rPr>
          <w:rStyle w:val="VerbatimChar"/>
        </w:rPr>
        <w:t xml:space="preserve">/api/v1</w:t>
      </w:r>
      <w:r>
        <w:t xml:space="preserve"> </w:t>
      </w:r>
      <w:r>
        <w:t xml:space="preserve">sakni.</w:t>
      </w:r>
    </w:p>
    <w:p>
      <w:r>
        <w:pict>
          <v:rect style="width:0;height:1.5pt" o:hralign="center" o:hrstd="t" o:hr="t"/>
        </w:pict>
      </w:r>
    </w:p>
    <w:bookmarkEnd w:id="26"/>
    <w:bookmarkStart w:id="50" w:name="resursi-un-endpointu-pārskats"/>
    <w:p>
      <w:pPr>
        <w:pStyle w:val="Heading2"/>
      </w:pPr>
      <w:r>
        <w:t xml:space="preserve">4. Resursi un endpointu pārskats</w:t>
      </w:r>
    </w:p>
    <w:p>
      <w:pPr>
        <w:pStyle w:val="FirstParagraph"/>
      </w:pPr>
      <w:r>
        <w:t xml:space="preserve">Šajā sadaļā ir definēti galvenie servisi pēc tavas REST struktūras parauga. Visi ceļi tiek rādīti relatīvi pret</w:t>
      </w:r>
      <w:r>
        <w:t xml:space="preserve"> </w:t>
      </w:r>
      <w:r>
        <w:rPr>
          <w:rStyle w:val="VerbatimChar"/>
        </w:rPr>
        <w:t xml:space="preserve">/api/v1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Start w:id="32" w:name="klienti-client"/>
    <w:p>
      <w:pPr>
        <w:pStyle w:val="Heading3"/>
      </w:pPr>
      <w:r>
        <w:t xml:space="preserve">4.1. Klienti (</w:t>
      </w:r>
      <w:r>
        <w:rPr>
          <w:rStyle w:val="VerbatimChar"/>
        </w:rPr>
        <w:t xml:space="preserve">/client</w:t>
      </w:r>
      <w:r>
        <w:t xml:space="preserve">)</w:t>
      </w:r>
    </w:p>
    <w:p>
      <w:pPr>
        <w:pStyle w:val="FirstParagraph"/>
      </w:pPr>
      <w:r>
        <w:t xml:space="preserve">Klients = fiziska/juridiska persona bankas sistēmā. Šie endpointi paredzēti lietošanai iekšējā bankas sistēmā vai ar atbilstošām pilnvarām.</w:t>
      </w:r>
    </w:p>
    <w:bookmarkStart w:id="27" w:name="pievienot-klientu"/>
    <w:p>
      <w:pPr>
        <w:pStyle w:val="Heading4"/>
      </w:pPr>
      <w:r>
        <w:t xml:space="preserve">4.1.1. Pievienot klientu</w:t>
      </w:r>
    </w:p>
    <w:p>
      <w:pPr>
        <w:pStyle w:val="FirstParagraph"/>
      </w:pPr>
      <w:r>
        <w:rPr>
          <w:b/>
          <w:bCs/>
        </w:rPr>
        <w:t xml:space="preserve">POST</w:t>
      </w:r>
      <w:r>
        <w:t xml:space="preserve"> </w:t>
      </w:r>
      <w:r>
        <w:rPr>
          <w:rStyle w:val="VerbatimChar"/>
        </w:rPr>
        <w:t xml:space="preserve">/client/</w:t>
      </w:r>
    </w:p>
    <w:p>
      <w:pPr>
        <w:pStyle w:val="BodyText"/>
      </w:pPr>
      <w:r>
        <w:t xml:space="preserve">Izveido jaunu klientu sistēmā.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"fullName"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"Jānis Bērziņš"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"personalCode"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"010190-12345"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"email"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"janis@example.com"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"phone"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"+37120000000"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"address"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"street"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"Brīvības iela 1"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"city"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"Rīga"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"postalCode"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"LV-1010"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"country"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"LV"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201: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"clientId"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"created"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27"/>
    <w:bookmarkStart w:id="28" w:name="iegūt-visu-klientu-sarakstu"/>
    <w:p>
      <w:pPr>
        <w:pStyle w:val="Heading4"/>
      </w:pPr>
      <w:r>
        <w:t xml:space="preserve">4.1.2. Iegūt visu klientu sarakstu</w:t>
      </w:r>
    </w:p>
    <w:p>
      <w:pPr>
        <w:pStyle w:val="FirstParagraph"/>
      </w:pPr>
      <w:r>
        <w:rPr>
          <w:b/>
          <w:bCs/>
        </w:rPr>
        <w:t xml:space="preserve">GET</w:t>
      </w:r>
      <w:r>
        <w:t xml:space="preserve"> </w:t>
      </w:r>
      <w:r>
        <w:rPr>
          <w:rStyle w:val="VerbatimChar"/>
        </w:rPr>
        <w:t xml:space="preserve">/client/</w:t>
      </w:r>
    </w:p>
    <w:p>
      <w:pPr>
        <w:pStyle w:val="BodyText"/>
      </w:pPr>
      <w:r>
        <w:t xml:space="preserve">Atgriež klientu sarakstu. Atbalsta lapošanu.</w:t>
      </w:r>
    </w:p>
    <w:p>
      <w:pPr>
        <w:pStyle w:val="BodyText"/>
      </w:pPr>
      <w:r>
        <w:rPr>
          <w:b/>
          <w:bCs/>
        </w:rPr>
        <w:t xml:space="preserve">Query parametri (nav obligāti):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limit</w:t>
      </w:r>
      <w:r>
        <w:t xml:space="preserve"> </w:t>
      </w:r>
      <w:r>
        <w:t xml:space="preserve">(noklusēti 50)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page</w:t>
      </w:r>
      <w:r>
        <w:t xml:space="preserve"> </w:t>
      </w:r>
      <w:r>
        <w:t xml:space="preserve">(noklusēti 1)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"clients"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"clientId"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"fullName"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"Jānis Bērziņš"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"email"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"janis@example.com"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"phone"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"+37120000000"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rPr>
          <w:rStyle w:val="Other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"clientId"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"cl_67890"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"fullName"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"SIA Pakalpojumi"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"email"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"info@sia-pakalpojumi.lv"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"phone"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"+37167778888"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OtherTok"/>
        </w:rPr>
        <w:t xml:space="preserve">]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"pagination"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"page"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"limit"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50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"total"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2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28"/>
    <w:bookmarkStart w:id="29" w:name="iegūt-vienu-klientu-pēc-id"/>
    <w:p>
      <w:pPr>
        <w:pStyle w:val="Heading4"/>
      </w:pPr>
      <w:r>
        <w:t xml:space="preserve">4.1.3. Iegūt vienu klientu pēc ID</w:t>
      </w:r>
    </w:p>
    <w:p>
      <w:pPr>
        <w:pStyle w:val="FirstParagraph"/>
      </w:pPr>
      <w:r>
        <w:rPr>
          <w:b/>
          <w:bCs/>
        </w:rPr>
        <w:t xml:space="preserve">GET</w:t>
      </w:r>
      <w:r>
        <w:t xml:space="preserve"> </w:t>
      </w:r>
      <w:r>
        <w:rPr>
          <w:rStyle w:val="VerbatimChar"/>
        </w:rPr>
        <w:t xml:space="preserve">/client/{id}</w:t>
      </w:r>
    </w:p>
    <w:p>
      <w:pPr>
        <w:pStyle w:val="BodyText"/>
      </w:pPr>
      <w:r>
        <w:t xml:space="preserve">Atgriež viena konkrēta klienta pilnu profilu.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"clientId"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"fullName"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"Jānis Bērziņš"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"personalCode"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"010190-12345"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"email"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"janis@example.com"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"phone"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"+37120000000"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"address"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"street"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"Brīvības iela 1"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"city"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"Rīga"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"postalCode"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"LV-1010"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"country"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"LV"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"active"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404: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"error"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"not_found"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"message"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"Klients nav atrasts"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29"/>
    <w:bookmarkStart w:id="30" w:name="labot-klienta-datus"/>
    <w:p>
      <w:pPr>
        <w:pStyle w:val="Heading4"/>
      </w:pPr>
      <w:r>
        <w:t xml:space="preserve">4.1.4. Labot klienta datus</w:t>
      </w:r>
    </w:p>
    <w:p>
      <w:pPr>
        <w:pStyle w:val="FirstParagraph"/>
      </w:pPr>
      <w:r>
        <w:rPr>
          <w:b/>
          <w:bCs/>
        </w:rPr>
        <w:t xml:space="preserve">PUT</w:t>
      </w:r>
      <w:r>
        <w:t xml:space="preserve"> </w:t>
      </w:r>
      <w:r>
        <w:rPr>
          <w:rStyle w:val="VerbatimChar"/>
        </w:rPr>
        <w:t xml:space="preserve">/client/{id}</w:t>
      </w:r>
    </w:p>
    <w:p>
      <w:pPr>
        <w:pStyle w:val="BodyText"/>
      </w:pPr>
      <w:r>
        <w:t xml:space="preserve">Atjaunina klienta profila laukus (kontakti, adrese u.tml.). Pilns objekts vai tikai maināmie lauki (atkarībā no ieviešanas).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"email"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"janis.berzins@example.com"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"phone"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"+37120000077"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"address"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"street"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"Brīvības iela 99"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"city"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"Rīga"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"postalCode"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"LV-1001"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"country"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"LV"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"updated"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"updatedAt"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"2025-10-27T10:15:00Z"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400 (piemērs par validācijas kļūdu):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"error"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"invalid_request"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"message"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"Nepareizs e-pasta formāts"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30"/>
    <w:bookmarkStart w:id="31" w:name="dzēst-klientu"/>
    <w:p>
      <w:pPr>
        <w:pStyle w:val="Heading4"/>
      </w:pPr>
      <w:r>
        <w:t xml:space="preserve">4.1.5. Dzēst klientu</w:t>
      </w:r>
    </w:p>
    <w:p>
      <w:pPr>
        <w:pStyle w:val="FirstParagraph"/>
      </w:pPr>
      <w:r>
        <w:rPr>
          <w:b/>
          <w:bCs/>
        </w:rPr>
        <w:t xml:space="preserve">DELETE</w:t>
      </w:r>
      <w:r>
        <w:t xml:space="preserve"> </w:t>
      </w:r>
      <w:r>
        <w:rPr>
          <w:rStyle w:val="VerbatimChar"/>
        </w:rPr>
        <w:t xml:space="preserve">/client/{id}</w:t>
      </w:r>
    </w:p>
    <w:p>
      <w:pPr>
        <w:pStyle w:val="BodyText"/>
      </w:pPr>
      <w:r>
        <w:t xml:space="preserve">Dzēš klientu no sistēmas vai atzīmē kā</w:t>
      </w:r>
      <w:r>
        <w:t xml:space="preserve"> </w:t>
      </w:r>
      <w:r>
        <w:t xml:space="preserve">“slēgts”</w:t>
      </w:r>
      <w:r>
        <w:t xml:space="preserve">.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"deleted"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404: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"error"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"not_found"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"message"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"Klients nav atrasts"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31"/>
    <w:bookmarkEnd w:id="32"/>
    <w:bookmarkStart w:id="39" w:name="konti-account"/>
    <w:p>
      <w:pPr>
        <w:pStyle w:val="Heading3"/>
      </w:pPr>
      <w:r>
        <w:t xml:space="preserve">4.2. Konti (</w:t>
      </w:r>
      <w:r>
        <w:rPr>
          <w:rStyle w:val="VerbatimChar"/>
        </w:rPr>
        <w:t xml:space="preserve">/account</w:t>
      </w:r>
      <w:r>
        <w:t xml:space="preserve">)</w:t>
      </w:r>
    </w:p>
    <w:p>
      <w:pPr>
        <w:pStyle w:val="FirstParagraph"/>
      </w:pPr>
      <w:r>
        <w:t xml:space="preserve">Konts = finanšu konts, kas pieder klientam (piem., norēķinu konts, krājkonts).</w:t>
      </w:r>
    </w:p>
    <w:bookmarkStart w:id="33" w:name="pievienot-kontu"/>
    <w:p>
      <w:pPr>
        <w:pStyle w:val="Heading4"/>
      </w:pPr>
      <w:r>
        <w:t xml:space="preserve">4.2.1. Pievienot kontu</w:t>
      </w:r>
    </w:p>
    <w:p>
      <w:pPr>
        <w:pStyle w:val="FirstParagraph"/>
      </w:pPr>
      <w:r>
        <w:rPr>
          <w:b/>
          <w:bCs/>
        </w:rPr>
        <w:t xml:space="preserve">POST</w:t>
      </w:r>
      <w:r>
        <w:t xml:space="preserve"> </w:t>
      </w:r>
      <w:r>
        <w:rPr>
          <w:rStyle w:val="VerbatimChar"/>
        </w:rPr>
        <w:t xml:space="preserve">/account/</w:t>
      </w:r>
    </w:p>
    <w:p>
      <w:pPr>
        <w:pStyle w:val="BodyText"/>
      </w:pPr>
      <w:r>
        <w:t xml:space="preserve">Izveido jaunu kontu konkrētam klientam.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"clientId"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"accountType"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"current"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"currency"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"EUR"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"initialBalance"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0.00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201: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"accountId"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"acc_98765"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"created"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33"/>
    <w:bookmarkStart w:id="34" w:name="iegūt-visu-kontu-sarakstu"/>
    <w:p>
      <w:pPr>
        <w:pStyle w:val="Heading4"/>
      </w:pPr>
      <w:r>
        <w:t xml:space="preserve">4.2.2. Iegūt visu kontu sarakstu</w:t>
      </w:r>
    </w:p>
    <w:p>
      <w:pPr>
        <w:pStyle w:val="FirstParagraph"/>
      </w:pPr>
      <w:r>
        <w:rPr>
          <w:b/>
          <w:bCs/>
        </w:rPr>
        <w:t xml:space="preserve">GET</w:t>
      </w:r>
      <w:r>
        <w:t xml:space="preserve"> </w:t>
      </w:r>
      <w:r>
        <w:rPr>
          <w:rStyle w:val="VerbatimChar"/>
        </w:rPr>
        <w:t xml:space="preserve">/account/</w:t>
      </w:r>
    </w:p>
    <w:p>
      <w:pPr>
        <w:pStyle w:val="BodyText"/>
      </w:pPr>
      <w:r>
        <w:t xml:space="preserve">Atgriež visus kontus sistēmā. Var filtrēt pēc klienta.</w:t>
      </w:r>
    </w:p>
    <w:p>
      <w:pPr>
        <w:pStyle w:val="BodyText"/>
      </w:pPr>
      <w:r>
        <w:rPr>
          <w:b/>
          <w:bCs/>
        </w:rPr>
        <w:t xml:space="preserve">Query parametri (nav obligāti):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clientId</w:t>
      </w:r>
      <w:r>
        <w:t xml:space="preserve"> </w:t>
      </w:r>
      <w:r>
        <w:t xml:space="preserve">– tikai konkrētā klienta konti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status</w:t>
      </w:r>
      <w:r>
        <w:t xml:space="preserve"> </w:t>
      </w:r>
      <w:r>
        <w:t xml:space="preserve">– piemēram,</w:t>
      </w:r>
      <w:r>
        <w:t xml:space="preserve"> </w:t>
      </w:r>
      <w:r>
        <w:rPr>
          <w:rStyle w:val="VerbatimChar"/>
        </w:rPr>
        <w:t xml:space="preserve">active</w:t>
      </w:r>
      <w:r>
        <w:t xml:space="preserve"> </w:t>
      </w:r>
      <w:r>
        <w:t xml:space="preserve">/</w:t>
      </w:r>
      <w:r>
        <w:t xml:space="preserve"> </w:t>
      </w:r>
      <w:r>
        <w:rPr>
          <w:rStyle w:val="VerbatimChar"/>
        </w:rPr>
        <w:t xml:space="preserve">blocked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limit</w:t>
      </w:r>
      <w:r>
        <w:t xml:space="preserve">,</w:t>
      </w:r>
      <w:r>
        <w:t xml:space="preserve"> </w:t>
      </w:r>
      <w:r>
        <w:rPr>
          <w:rStyle w:val="VerbatimChar"/>
        </w:rPr>
        <w:t xml:space="preserve">page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"accounts"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"accountId"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"acc_98765"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"clientId"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"iban"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"LV12BANK0123456789012"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"currency"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"EUR"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"balance"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1234.56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"active"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OtherTok"/>
        </w:rPr>
        <w:t xml:space="preserve">]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"pagination"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"page"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"limit"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50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"total"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34"/>
    <w:bookmarkStart w:id="35" w:name="iegūt-vienu-kontu-pēc-id"/>
    <w:p>
      <w:pPr>
        <w:pStyle w:val="Heading4"/>
      </w:pPr>
      <w:r>
        <w:t xml:space="preserve">4.2.3. Iegūt vienu kontu pēc ID</w:t>
      </w:r>
    </w:p>
    <w:p>
      <w:pPr>
        <w:pStyle w:val="FirstParagraph"/>
      </w:pPr>
      <w:r>
        <w:rPr>
          <w:b/>
          <w:bCs/>
        </w:rPr>
        <w:t xml:space="preserve">GET</w:t>
      </w:r>
      <w:r>
        <w:t xml:space="preserve"> </w:t>
      </w:r>
      <w:r>
        <w:rPr>
          <w:rStyle w:val="VerbatimChar"/>
        </w:rPr>
        <w:t xml:space="preserve">/account/{id}</w:t>
      </w:r>
    </w:p>
    <w:p>
      <w:pPr>
        <w:pStyle w:val="BodyText"/>
      </w:pPr>
      <w:r>
        <w:t xml:space="preserve">Atgriež konta detalizēto informāciju un bilanci.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"accountId"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"acc_98765"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"clientId"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"iban"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"LV12BANK0123456789012"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"currency"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"EUR"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"balance"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1234.56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"available"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1200.00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"active"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404: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"error"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"not_found"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"message"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"Konts nav atrasts"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35"/>
    <w:bookmarkStart w:id="36" w:name="labot-konta-datus"/>
    <w:p>
      <w:pPr>
        <w:pStyle w:val="Heading4"/>
      </w:pPr>
      <w:r>
        <w:t xml:space="preserve">4.2.4. Labot konta datus</w:t>
      </w:r>
    </w:p>
    <w:p>
      <w:pPr>
        <w:pStyle w:val="FirstParagraph"/>
      </w:pPr>
      <w:r>
        <w:rPr>
          <w:b/>
          <w:bCs/>
        </w:rPr>
        <w:t xml:space="preserve">PUT</w:t>
      </w:r>
      <w:r>
        <w:t xml:space="preserve"> </w:t>
      </w:r>
      <w:r>
        <w:rPr>
          <w:rStyle w:val="VerbatimChar"/>
        </w:rPr>
        <w:t xml:space="preserve">/account/{id}</w:t>
      </w:r>
    </w:p>
    <w:p>
      <w:pPr>
        <w:pStyle w:val="BodyText"/>
      </w:pPr>
      <w:r>
        <w:t xml:space="preserve">Atjaunina konta metadatus (piem., konta nosaukums, kategorija, limits utt.). Parasti šo drīkst sistēmas operators, nevis gala lietotājs.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"alias"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"Algas konts"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"spendingLimit"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2000.00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"updated"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"updatedAt"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"2025-10-27T10:20:00Z"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36"/>
    <w:bookmarkStart w:id="37" w:name="dzēst-kontu"/>
    <w:p>
      <w:pPr>
        <w:pStyle w:val="Heading4"/>
      </w:pPr>
      <w:r>
        <w:t xml:space="preserve">4.2.5. Dzēst kontu</w:t>
      </w:r>
    </w:p>
    <w:p>
      <w:pPr>
        <w:pStyle w:val="FirstParagraph"/>
      </w:pPr>
      <w:r>
        <w:rPr>
          <w:b/>
          <w:bCs/>
        </w:rPr>
        <w:t xml:space="preserve">DELETE</w:t>
      </w:r>
      <w:r>
        <w:t xml:space="preserve"> </w:t>
      </w:r>
      <w:r>
        <w:rPr>
          <w:rStyle w:val="VerbatimChar"/>
        </w:rPr>
        <w:t xml:space="preserve">/account/{id}</w:t>
      </w:r>
    </w:p>
    <w:p>
      <w:pPr>
        <w:pStyle w:val="BodyText"/>
      </w:pPr>
      <w:r>
        <w:t xml:space="preserve">Aizver kontu vai atzīmē kā</w:t>
      </w:r>
      <w:r>
        <w:t xml:space="preserve"> </w:t>
      </w:r>
      <w:r>
        <w:t xml:space="preserve">“slēgts”</w:t>
      </w:r>
      <w:r>
        <w:t xml:space="preserve">. Tipiski nevar dzēst kontu ar aktīvu bilanci.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"deleted"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409 (konflikts):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"error"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"account_not_empty"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"message"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"Kontā ir atlikums, to nevar dzēst"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37"/>
    <w:bookmarkStart w:id="38" w:name="aktivizēt-deaktivizēt-kontu"/>
    <w:p>
      <w:pPr>
        <w:pStyle w:val="Heading4"/>
      </w:pPr>
      <w:r>
        <w:t xml:space="preserve">4.2.6. Aktivizēt / deaktivizēt kontu</w:t>
      </w:r>
    </w:p>
    <w:p>
      <w:pPr>
        <w:pStyle w:val="FirstParagraph"/>
      </w:pPr>
      <w:r>
        <w:rPr>
          <w:b/>
          <w:bCs/>
        </w:rPr>
        <w:t xml:space="preserve">PUT</w:t>
      </w:r>
      <w:r>
        <w:t xml:space="preserve"> </w:t>
      </w:r>
      <w:r>
        <w:rPr>
          <w:rStyle w:val="VerbatimChar"/>
        </w:rPr>
        <w:t xml:space="preserve">/account/{id}/active</w:t>
      </w:r>
    </w:p>
    <w:p>
      <w:pPr>
        <w:pStyle w:val="BodyText"/>
      </w:pPr>
      <w:r>
        <w:t xml:space="preserve">Maina konta statusu (piem.,</w:t>
      </w:r>
      <w:r>
        <w:t xml:space="preserve"> </w:t>
      </w:r>
      <w:r>
        <w:rPr>
          <w:rStyle w:val="VerbatimChar"/>
        </w:rPr>
        <w:t xml:space="preserve">active</w:t>
      </w:r>
      <w:r>
        <w:t xml:space="preserve">,</w:t>
      </w:r>
      <w:r>
        <w:t xml:space="preserve"> </w:t>
      </w:r>
      <w:r>
        <w:rPr>
          <w:rStyle w:val="VerbatimChar"/>
        </w:rPr>
        <w:t xml:space="preserve">blocked</w:t>
      </w:r>
      <w:r>
        <w:t xml:space="preserve">,</w:t>
      </w:r>
      <w:r>
        <w:t xml:space="preserve"> </w:t>
      </w:r>
      <w:r>
        <w:rPr>
          <w:rStyle w:val="VerbatimChar"/>
        </w:rPr>
        <w:t xml:space="preserve">frozen</w:t>
      </w:r>
      <w:r>
        <w:t xml:space="preserve">). Tas atbilst tavai</w:t>
      </w:r>
      <w:r>
        <w:t xml:space="preserve"> </w:t>
      </w:r>
      <w:r>
        <w:t xml:space="preserve">“Active”</w:t>
      </w:r>
      <w:r>
        <w:t xml:space="preserve"> </w:t>
      </w:r>
      <w:r>
        <w:t xml:space="preserve">rindai.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"blocked"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"accountId"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"acc_98765"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"blocked"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"updatedAt"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"2025-10-27T10:25:00Z"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404: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"error"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"not_found"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"message"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"Konts nav atrasts"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38"/>
    <w:bookmarkEnd w:id="39"/>
    <w:bookmarkStart w:id="42" w:name="autentifikācija-auth"/>
    <w:p>
      <w:pPr>
        <w:pStyle w:val="Heading3"/>
      </w:pPr>
      <w:r>
        <w:t xml:space="preserve">4.3. Autentifikācija (</w:t>
      </w:r>
      <w:r>
        <w:rPr>
          <w:rStyle w:val="VerbatimChar"/>
        </w:rPr>
        <w:t xml:space="preserve">/auth</w:t>
      </w:r>
      <w:r>
        <w:t xml:space="preserve">)</w:t>
      </w:r>
    </w:p>
    <w:p>
      <w:pPr>
        <w:pStyle w:val="FirstParagraph"/>
      </w:pPr>
      <w:r>
        <w:t xml:space="preserve">Šī sadaļa paliek, jo tā vajadzīga lietotāja pieslēgšanās plūsmai (Login.html / register.html).</w:t>
      </w:r>
    </w:p>
    <w:bookmarkStart w:id="40" w:name="pieslēgšanās"/>
    <w:p>
      <w:pPr>
        <w:pStyle w:val="Heading4"/>
      </w:pPr>
      <w:r>
        <w:t xml:space="preserve">4.3.1. Pieslēgšanās</w:t>
      </w:r>
    </w:p>
    <w:p>
      <w:pPr>
        <w:pStyle w:val="FirstParagraph"/>
      </w:pPr>
      <w:r>
        <w:rPr>
          <w:b/>
          <w:bCs/>
        </w:rPr>
        <w:t xml:space="preserve">POST</w:t>
      </w:r>
      <w:r>
        <w:t xml:space="preserve"> </w:t>
      </w:r>
      <w:r>
        <w:rPr>
          <w:rStyle w:val="VerbatimChar"/>
        </w:rPr>
        <w:t xml:space="preserve">/auth/login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"email"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"janis@example.com"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"password"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"Parole123!"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"accessToken"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"eyJhbGciOi..."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"refreshToken"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"d93hf..."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"user"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"fullName"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"Jānis Bērziņš"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"email"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"janis@example.com"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bookmarkEnd w:id="40"/>
    <w:bookmarkStart w:id="41" w:name="atsvaidzināt-tokenu"/>
    <w:p>
      <w:pPr>
        <w:pStyle w:val="Heading4"/>
      </w:pPr>
      <w:r>
        <w:t xml:space="preserve">4.3.2. Atsvaidzināt tokenu</w:t>
      </w:r>
    </w:p>
    <w:p>
      <w:pPr>
        <w:pStyle w:val="FirstParagraph"/>
      </w:pPr>
      <w:r>
        <w:rPr>
          <w:b/>
          <w:bCs/>
        </w:rPr>
        <w:t xml:space="preserve">POST</w:t>
      </w:r>
      <w:r>
        <w:t xml:space="preserve"> </w:t>
      </w:r>
      <w:r>
        <w:rPr>
          <w:rStyle w:val="VerbatimChar"/>
        </w:rPr>
        <w:t xml:space="preserve">/auth/refresh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"refreshToken"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"d93hf..."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"accessToken"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"eyJhbGciOi..."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41"/>
    <w:bookmarkEnd w:id="42"/>
    <w:bookmarkStart w:id="46" w:name="Xc74fadd6b9acced3028bead06a91787d49910fd"/>
    <w:p>
      <w:pPr>
        <w:pStyle w:val="Heading3"/>
      </w:pPr>
      <w:r>
        <w:t xml:space="preserve">4.4. Transakcijas un maksājumi (</w:t>
      </w:r>
      <w:r>
        <w:rPr>
          <w:rStyle w:val="VerbatimChar"/>
        </w:rPr>
        <w:t xml:space="preserve">/payments</w:t>
      </w:r>
      <w:r>
        <w:t xml:space="preserve">,</w:t>
      </w:r>
      <w:r>
        <w:t xml:space="preserve"> </w:t>
      </w:r>
      <w:r>
        <w:rPr>
          <w:rStyle w:val="VerbatimChar"/>
        </w:rPr>
        <w:t xml:space="preserve">/account/{id}/transactions</w:t>
      </w:r>
      <w:r>
        <w:t xml:space="preserve">)</w:t>
      </w:r>
    </w:p>
    <w:p>
      <w:pPr>
        <w:pStyle w:val="FirstParagraph"/>
      </w:pPr>
      <w:r>
        <w:t xml:space="preserve">Šie endpointi tiek izmantoti pārskaitījumu ekrānā un konta izrakstā.</w:t>
      </w:r>
    </w:p>
    <w:bookmarkStart w:id="43" w:name="konta-transakciju-saraksts"/>
    <w:p>
      <w:pPr>
        <w:pStyle w:val="Heading4"/>
      </w:pPr>
      <w:r>
        <w:t xml:space="preserve">4.4.1. Konta transakciju saraksts</w:t>
      </w:r>
    </w:p>
    <w:p>
      <w:pPr>
        <w:pStyle w:val="FirstParagraph"/>
      </w:pPr>
      <w:r>
        <w:rPr>
          <w:b/>
          <w:bCs/>
        </w:rPr>
        <w:t xml:space="preserve">GET</w:t>
      </w:r>
      <w:r>
        <w:t xml:space="preserve"> </w:t>
      </w:r>
      <w:r>
        <w:rPr>
          <w:rStyle w:val="VerbatimChar"/>
        </w:rPr>
        <w:t xml:space="preserve">/account/{id}/transactions</w:t>
      </w:r>
    </w:p>
    <w:p>
      <w:pPr>
        <w:pStyle w:val="BodyText"/>
      </w:pPr>
      <w:r>
        <w:t xml:space="preserve">Atgriež konkrētā konta transakcijas.</w:t>
      </w:r>
    </w:p>
    <w:p>
      <w:pPr>
        <w:pStyle w:val="BodyText"/>
      </w:pPr>
      <w:r>
        <w:rPr>
          <w:b/>
          <w:bCs/>
        </w:rPr>
        <w:t xml:space="preserve">Query parametri: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from</w:t>
      </w:r>
      <w:r>
        <w:t xml:space="preserve"> </w:t>
      </w:r>
      <w:r>
        <w:t xml:space="preserve">(YYYY-MM-DD)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to</w:t>
      </w:r>
      <w:r>
        <w:t xml:space="preserve"> </w:t>
      </w:r>
      <w:r>
        <w:t xml:space="preserve">(YYYY-MM-DD)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limit</w:t>
      </w:r>
      <w:r>
        <w:t xml:space="preserve"> </w:t>
      </w:r>
      <w:r>
        <w:t xml:space="preserve">(noklusēti 50)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page</w:t>
      </w:r>
      <w:r>
        <w:t xml:space="preserve"> </w:t>
      </w:r>
      <w:r>
        <w:t xml:space="preserve">(noklusēti 1)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"transactions"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"transactionId"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"tx_001"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"bookingDate"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"2025-10-01"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"amount"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-50.00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"currency"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"EUR"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"counterparty"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"Maxima XX Rīga"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"description"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"Pirkums veikals"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"type"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"card-payment"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OtherTok"/>
        </w:rPr>
        <w:t xml:space="preserve">]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"pagination"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"page"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"limit"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50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"total"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123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43"/>
    <w:bookmarkStart w:id="44" w:name="X0866f54fa02521700867fb22dce40ae0d409da6"/>
    <w:p>
      <w:pPr>
        <w:pStyle w:val="Heading4"/>
      </w:pPr>
      <w:r>
        <w:t xml:space="preserve">4.4.2. Maksājuma izveide (piem., SEPA pārskaitījums)</w:t>
      </w:r>
    </w:p>
    <w:p>
      <w:pPr>
        <w:pStyle w:val="FirstParagraph"/>
      </w:pPr>
      <w:r>
        <w:rPr>
          <w:b/>
          <w:bCs/>
        </w:rPr>
        <w:t xml:space="preserve">POST</w:t>
      </w:r>
      <w:r>
        <w:t xml:space="preserve"> </w:t>
      </w:r>
      <w:r>
        <w:rPr>
          <w:rStyle w:val="VerbatimChar"/>
        </w:rPr>
        <w:t xml:space="preserve">/payments/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"debtorAccountId"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"acc_98765"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"creditorName"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"SIA Pakalpojumi"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"creditorIban"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"DE00123456789012345678"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"amount"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250.00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"currency"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"EUR"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"remittanceInformation"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"Rēķins Nr.123"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"executionDate"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"2025-10-27"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201: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"paymentId"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"pay_789"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"pending"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"approvalRequired"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true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44"/>
    <w:bookmarkStart w:id="45" w:name="maksājuma-statuss"/>
    <w:p>
      <w:pPr>
        <w:pStyle w:val="Heading4"/>
      </w:pPr>
      <w:r>
        <w:t xml:space="preserve">4.4.3. Maksājuma statuss</w:t>
      </w:r>
    </w:p>
    <w:p>
      <w:pPr>
        <w:pStyle w:val="FirstParagraph"/>
      </w:pPr>
      <w:r>
        <w:rPr>
          <w:b/>
          <w:bCs/>
        </w:rPr>
        <w:t xml:space="preserve">GET</w:t>
      </w:r>
      <w:r>
        <w:t xml:space="preserve"> </w:t>
      </w:r>
      <w:r>
        <w:rPr>
          <w:rStyle w:val="VerbatimChar"/>
        </w:rPr>
        <w:t xml:space="preserve">/payments/{paymentId}</w:t>
      </w:r>
    </w:p>
    <w:p>
      <w:pPr>
        <w:pStyle w:val="BodyText"/>
      </w:pPr>
      <w:r>
        <w:t xml:space="preserve">Atgriež maksājuma statusu (</w:t>
      </w:r>
      <w:r>
        <w:rPr>
          <w:rStyle w:val="VerbatimChar"/>
        </w:rPr>
        <w:t xml:space="preserve">pending</w:t>
      </w:r>
      <w:r>
        <w:t xml:space="preserve">,</w:t>
      </w:r>
      <w:r>
        <w:t xml:space="preserve"> </w:t>
      </w:r>
      <w:r>
        <w:rPr>
          <w:rStyle w:val="VerbatimChar"/>
        </w:rPr>
        <w:t xml:space="preserve">awaiting-approval</w:t>
      </w:r>
      <w:r>
        <w:t xml:space="preserve">,</w:t>
      </w:r>
      <w:r>
        <w:t xml:space="preserve"> </w:t>
      </w:r>
      <w:r>
        <w:rPr>
          <w:rStyle w:val="VerbatimChar"/>
        </w:rPr>
        <w:t xml:space="preserve">executed</w:t>
      </w:r>
      <w:r>
        <w:t xml:space="preserve">,</w:t>
      </w:r>
      <w:r>
        <w:t xml:space="preserve"> </w:t>
      </w:r>
      <w:r>
        <w:rPr>
          <w:rStyle w:val="VerbatimChar"/>
        </w:rPr>
        <w:t xml:space="preserve">failed</w:t>
      </w:r>
      <w:r>
        <w:t xml:space="preserve">).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"paymentId"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"pay_789"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"executed"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"executedAt"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"2025-10-27T11:00:00Z"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45"/>
    <w:bookmarkEnd w:id="46"/>
    <w:bookmarkStart w:id="49" w:name="kartes-cards"/>
    <w:p>
      <w:pPr>
        <w:pStyle w:val="Heading3"/>
      </w:pPr>
      <w:r>
        <w:t xml:space="preserve">4.5. Kartes (</w:t>
      </w:r>
      <w:r>
        <w:rPr>
          <w:rStyle w:val="VerbatimChar"/>
        </w:rPr>
        <w:t xml:space="preserve">/cards</w:t>
      </w:r>
      <w:r>
        <w:t xml:space="preserve">)</w:t>
      </w:r>
    </w:p>
    <w:p>
      <w:pPr>
        <w:pStyle w:val="FirstParagraph"/>
      </w:pPr>
      <w:r>
        <w:t xml:space="preserve">(ja vajadzīgs, lai aptvertu kartes ekrānu</w:t>
      </w:r>
      <w:r>
        <w:t xml:space="preserve"> </w:t>
      </w:r>
      <w:r>
        <w:rPr>
          <w:rStyle w:val="VerbatimChar"/>
        </w:rPr>
        <w:t xml:space="preserve">Kartes.html</w:t>
      </w:r>
      <w:r>
        <w:t xml:space="preserve">)</w:t>
      </w:r>
    </w:p>
    <w:bookmarkStart w:id="47" w:name="iegūt-kartes-sarakstu"/>
    <w:p>
      <w:pPr>
        <w:pStyle w:val="Heading4"/>
      </w:pPr>
      <w:r>
        <w:t xml:space="preserve">4.5.1. Iegūt kartes sarakstu</w:t>
      </w:r>
    </w:p>
    <w:p>
      <w:pPr>
        <w:pStyle w:val="FirstParagraph"/>
      </w:pPr>
      <w:r>
        <w:rPr>
          <w:b/>
          <w:bCs/>
        </w:rPr>
        <w:t xml:space="preserve">GET</w:t>
      </w:r>
      <w:r>
        <w:t xml:space="preserve"> </w:t>
      </w:r>
      <w:r>
        <w:rPr>
          <w:rStyle w:val="VerbatimChar"/>
        </w:rPr>
        <w:t xml:space="preserve">/cards</w:t>
      </w:r>
    </w:p>
    <w:p>
      <w:pPr>
        <w:pStyle w:val="BodyText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"cards"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"cardId"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"crd_456"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"clientId"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"cl_12345"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"maskedPan"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"5456 **** **** 1234"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"type"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"debit"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"active"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</w:t>
      </w:r>
      <w:r>
        <w:rPr>
          <w:rStyle w:val="DataTypeTok"/>
        </w:rPr>
        <w:t xml:space="preserve">"limits"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  </w:t>
      </w:r>
      <w:r>
        <w:rPr>
          <w:rStyle w:val="DataTypeTok"/>
        </w:rPr>
        <w:t xml:space="preserve">"dailyAtm"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500.00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  </w:t>
      </w:r>
      <w:r>
        <w:rPr>
          <w:rStyle w:val="DataTypeTok"/>
        </w:rPr>
        <w:t xml:space="preserve">"dailyPos"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2000.00</w:t>
      </w:r>
      <w:r>
        <w:br/>
      </w:r>
      <w:r>
        <w:rPr>
          <w:rStyle w:val="NormalTok"/>
        </w:rPr>
        <w:t xml:space="preserve">  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</w:t>
      </w:r>
      <w:r>
        <w:rPr>
          <w:rStyle w:val="OtherTok"/>
        </w:rPr>
        <w:t xml:space="preserve">]</w:t>
      </w:r>
      <w:r>
        <w:br/>
      </w:r>
      <w:r>
        <w:rPr>
          <w:rStyle w:val="FunctionTok"/>
        </w:rPr>
        <w:t xml:space="preserve">}</w:t>
      </w:r>
    </w:p>
    <w:bookmarkEnd w:id="47"/>
    <w:bookmarkStart w:id="48" w:name="mainīt-kartes-statusu-vai-limitus"/>
    <w:p>
      <w:pPr>
        <w:pStyle w:val="Heading4"/>
      </w:pPr>
      <w:r>
        <w:t xml:space="preserve">4.5.2. Mainīt kartes statusu vai limitus</w:t>
      </w:r>
    </w:p>
    <w:p>
      <w:pPr>
        <w:pStyle w:val="FirstParagraph"/>
      </w:pPr>
      <w:r>
        <w:rPr>
          <w:b/>
          <w:bCs/>
        </w:rPr>
        <w:t xml:space="preserve">PUT</w:t>
      </w:r>
      <w:r>
        <w:t xml:space="preserve"> </w:t>
      </w:r>
      <w:r>
        <w:rPr>
          <w:rStyle w:val="VerbatimChar"/>
        </w:rPr>
        <w:t xml:space="preserve">/cards/{cardId}</w:t>
      </w:r>
    </w:p>
    <w:p>
      <w:pPr>
        <w:pStyle w:val="BodyText"/>
      </w:pPr>
      <w:r>
        <w:rPr>
          <w:b/>
          <w:bCs/>
        </w:rPr>
        <w:t xml:space="preserve">Request body: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"blocked"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"limits"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"dailyAtm"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0.00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"dailyPos"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loatTok"/>
        </w:rPr>
        <w:t xml:space="preserve">0.00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Response 200: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"cardId"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"crd_456"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"status"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"blocked"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"updatedAt"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"2025-10-27T10:15:00Z"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48"/>
    <w:bookmarkEnd w:id="49"/>
    <w:bookmarkEnd w:id="50"/>
    <w:bookmarkStart w:id="51" w:name="kļūdu-kodi-un-atbilžu-formāts"/>
    <w:p>
      <w:pPr>
        <w:pStyle w:val="Heading2"/>
      </w:pPr>
      <w:r>
        <w:t xml:space="preserve">5. Kļūdu kodi un atbilžu formāts</w:t>
      </w:r>
    </w:p>
    <w:p>
      <w:pPr>
        <w:pStyle w:val="FirstParagraph"/>
      </w:pPr>
      <w:r>
        <w:t xml:space="preserve">Kļūdu kodi un atbilžu formāts</w:t>
      </w:r>
      <w:r>
        <w:t xml:space="preserve"> </w:t>
      </w:r>
      <w:r>
        <w:t xml:space="preserve">Visas kļūdas tiek atgrieztas JSON formātā.</w:t>
      </w:r>
    </w:p>
    <w:p>
      <w:pPr>
        <w:pStyle w:val="BodyText"/>
      </w:pPr>
      <w:r>
        <w:rPr>
          <w:b/>
          <w:bCs/>
        </w:rPr>
        <w:t xml:space="preserve">Vispārīgā struktūra: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"error"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"code"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"invalid_request"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"message"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"Laukam 'amount' jābūt lielākam par 0"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"details"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OtherTok"/>
        </w:rPr>
        <w:t xml:space="preserve">[</w:t>
      </w:r>
      <w:r>
        <w:br/>
      </w:r>
      <w:r>
        <w:rPr>
          <w:rStyle w:val="NormalTok"/>
        </w:rPr>
        <w:t xml:space="preserve">     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    </w:t>
      </w:r>
      <w:r>
        <w:rPr>
          <w:rStyle w:val="DataTypeTok"/>
        </w:rPr>
        <w:t xml:space="preserve">"field"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"amount"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    </w:t>
      </w:r>
      <w:r>
        <w:rPr>
          <w:rStyle w:val="DataTypeTok"/>
        </w:rPr>
        <w:t xml:space="preserve">"issue"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"must_be_positive"</w:t>
      </w:r>
      <w:r>
        <w:br/>
      </w:r>
      <w:r>
        <w:rPr>
          <w:rStyle w:val="NormalTok"/>
        </w:rPr>
        <w:t xml:space="preserve">      </w:t>
      </w:r>
      <w:r>
        <w:rPr>
          <w:rStyle w:val="FunctionTok"/>
        </w:rPr>
        <w:t xml:space="preserve">}</w:t>
      </w:r>
      <w:r>
        <w:br/>
      </w:r>
      <w:r>
        <w:rPr>
          <w:rStyle w:val="NormalTok"/>
        </w:rPr>
        <w:t xml:space="preserve">    </w:t>
      </w:r>
      <w:r>
        <w:rPr>
          <w:rStyle w:val="OtherTok"/>
        </w:rPr>
        <w:t xml:space="preserve">]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/>
          <w:bCs/>
        </w:rPr>
        <w:t xml:space="preserve">Standarta HTTP statusi: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200 OK</w:t>
      </w:r>
      <w:r>
        <w:t xml:space="preserve"> </w:t>
      </w:r>
      <w:r>
        <w:t xml:space="preserve">– veiksmīgs GET/PUT/PATCH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201 Created</w:t>
      </w:r>
      <w:r>
        <w:t xml:space="preserve"> </w:t>
      </w:r>
      <w:r>
        <w:t xml:space="preserve">– resursa izveide (piem.: maksājums, webhook)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400 Bad Request</w:t>
      </w:r>
      <w:r>
        <w:t xml:space="preserve"> </w:t>
      </w:r>
      <w:r>
        <w:t xml:space="preserve">– ievades validācijas kļūda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401 Unauthorized</w:t>
      </w:r>
      <w:r>
        <w:t xml:space="preserve"> </w:t>
      </w:r>
      <w:r>
        <w:t xml:space="preserve">– nepareizi vai trūkst autentifikācijas dati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403 Forbidden</w:t>
      </w:r>
      <w:r>
        <w:t xml:space="preserve"> </w:t>
      </w:r>
      <w:r>
        <w:t xml:space="preserve">– lietotājam nav tiesību uz šo resursu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404 Not Found</w:t>
      </w:r>
      <w:r>
        <w:t xml:space="preserve"> </w:t>
      </w:r>
      <w:r>
        <w:t xml:space="preserve">– resurss neeksistē vai nepieder lietotājam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409 Conflict</w:t>
      </w:r>
      <w:r>
        <w:t xml:space="preserve"> </w:t>
      </w:r>
      <w:r>
        <w:t xml:space="preserve">– konflikts (piem., dubults maksājums)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429 Too Many Requests</w:t>
      </w:r>
      <w:r>
        <w:t xml:space="preserve"> </w:t>
      </w:r>
      <w:r>
        <w:t xml:space="preserve">– pārsniegts pieprasījumu limits</w:t>
      </w:r>
      <w:r>
        <w:t xml:space="preserve"> </w:t>
      </w:r>
      <w:r>
        <w:t xml:space="preserve">-</w:t>
      </w:r>
      <w:r>
        <w:t xml:space="preserve"> </w:t>
      </w:r>
      <w:r>
        <w:rPr>
          <w:rStyle w:val="VerbatimChar"/>
        </w:rPr>
        <w:t xml:space="preserve">500 Internal Server Error</w:t>
      </w:r>
      <w:r>
        <w:t xml:space="preserve"> </w:t>
      </w:r>
      <w:r>
        <w:t xml:space="preserve">– servera kļūda</w:t>
      </w:r>
    </w:p>
    <w:p>
      <w:r>
        <w:pict>
          <v:rect style="width:0;height:1.5pt" o:hralign="center" o:hrstd="t" o:hr="t"/>
        </w:pict>
      </w:r>
    </w:p>
    <w:bookmarkEnd w:id="51"/>
    <w:bookmarkStart w:id="52" w:name="lapošana-filtrēšana-un-meklēšana"/>
    <w:p>
      <w:pPr>
        <w:pStyle w:val="Heading2"/>
      </w:pPr>
      <w:r>
        <w:t xml:space="preserve">6. Lapošana, filtrēšana un meklēšana</w:t>
      </w:r>
    </w:p>
    <w:p>
      <w:pPr>
        <w:pStyle w:val="Compact"/>
        <w:numPr>
          <w:ilvl w:val="0"/>
          <w:numId w:val="1008"/>
        </w:numPr>
      </w:pPr>
      <w:r>
        <w:t xml:space="preserve">Lapošana (</w:t>
      </w:r>
      <w:r>
        <w:rPr>
          <w:rStyle w:val="VerbatimChar"/>
        </w:rPr>
        <w:t xml:space="preserve">GET /accounts/{accountId}/transactions</w:t>
      </w:r>
      <w:r>
        <w:t xml:space="preserve">) tiek veikta ar</w:t>
      </w:r>
      <w:r>
        <w:t xml:space="preserve"> </w:t>
      </w:r>
      <w:r>
        <w:rPr>
          <w:rStyle w:val="VerbatimChar"/>
        </w:rPr>
        <w:t xml:space="preserve">limit</w:t>
      </w:r>
      <w:r>
        <w:t xml:space="preserve"> </w:t>
      </w:r>
      <w:r>
        <w:t xml:space="preserve">un</w:t>
      </w:r>
      <w:r>
        <w:t xml:space="preserve"> </w:t>
      </w:r>
      <w:r>
        <w:rPr>
          <w:rStyle w:val="VerbatimChar"/>
        </w:rPr>
        <w:t xml:space="preserve">page</w:t>
      </w:r>
      <w:r>
        <w:t xml:space="preserve">, vai alternatīvi ar</w:t>
      </w:r>
      <w:r>
        <w:t xml:space="preserve"> </w:t>
      </w:r>
      <w:r>
        <w:rPr>
          <w:rStyle w:val="VerbatimChar"/>
        </w:rPr>
        <w:t xml:space="preserve">cursor</w:t>
      </w:r>
      <w:r>
        <w:t xml:space="preserve"> </w:t>
      </w:r>
      <w:r>
        <w:t xml:space="preserve">(ja banka izvēlas kursora modeli augstas veiktspējas nolūkos).</w:t>
      </w:r>
    </w:p>
    <w:p>
      <w:pPr>
        <w:pStyle w:val="Compact"/>
        <w:numPr>
          <w:ilvl w:val="0"/>
          <w:numId w:val="1008"/>
        </w:numPr>
      </w:pPr>
      <w:r>
        <w:t xml:space="preserve">Filtri:</w:t>
      </w:r>
    </w:p>
    <w:p>
      <w:pPr>
        <w:pStyle w:val="Compact"/>
        <w:numPr>
          <w:ilvl w:val="1"/>
          <w:numId w:val="1009"/>
        </w:numPr>
      </w:pPr>
      <w:r>
        <w:rPr>
          <w:rStyle w:val="VerbatimChar"/>
        </w:rPr>
        <w:t xml:space="preserve">from</w:t>
      </w:r>
      <w:r>
        <w:t xml:space="preserve">,</w:t>
      </w:r>
      <w:r>
        <w:t xml:space="preserve"> </w:t>
      </w:r>
      <w:r>
        <w:rPr>
          <w:rStyle w:val="VerbatimChar"/>
        </w:rPr>
        <w:t xml:space="preserve">to</w:t>
      </w:r>
      <w:r>
        <w:t xml:space="preserve"> </w:t>
      </w:r>
      <w:r>
        <w:t xml:space="preserve">datuma intervālam</w:t>
      </w:r>
    </w:p>
    <w:p>
      <w:pPr>
        <w:pStyle w:val="Compact"/>
        <w:numPr>
          <w:ilvl w:val="1"/>
          <w:numId w:val="1009"/>
        </w:numPr>
      </w:pPr>
      <w:r>
        <w:rPr>
          <w:rStyle w:val="VerbatimChar"/>
        </w:rPr>
        <w:t xml:space="preserve">minAmount</w:t>
      </w:r>
      <w:r>
        <w:t xml:space="preserve">,</w:t>
      </w:r>
      <w:r>
        <w:t xml:space="preserve"> </w:t>
      </w:r>
      <w:r>
        <w:rPr>
          <w:rStyle w:val="VerbatimChar"/>
        </w:rPr>
        <w:t xml:space="preserve">maxAmount</w:t>
      </w:r>
      <w:r>
        <w:t xml:space="preserve"> </w:t>
      </w:r>
      <w:r>
        <w:t xml:space="preserve">pēc summas</w:t>
      </w:r>
    </w:p>
    <w:p>
      <w:pPr>
        <w:pStyle w:val="Compact"/>
        <w:numPr>
          <w:ilvl w:val="1"/>
          <w:numId w:val="1009"/>
        </w:numPr>
      </w:pPr>
      <w:r>
        <w:rPr>
          <w:rStyle w:val="VerbatimChar"/>
        </w:rPr>
        <w:t xml:space="preserve">type</w:t>
      </w:r>
      <w:r>
        <w:t xml:space="preserve"> </w:t>
      </w:r>
      <w:r>
        <w:t xml:space="preserve">(</w:t>
      </w:r>
      <w:r>
        <w:t xml:space="preserve">“card-payment”</w:t>
      </w:r>
      <w:r>
        <w:t xml:space="preserve">,</w:t>
      </w:r>
      <w:r>
        <w:t xml:space="preserve"> </w:t>
      </w:r>
      <w:r>
        <w:t xml:space="preserve">“transfer”</w:t>
      </w:r>
      <w:r>
        <w:t xml:space="preserve">,</w:t>
      </w:r>
      <w:r>
        <w:t xml:space="preserve"> </w:t>
      </w:r>
      <w:r>
        <w:t xml:space="preserve">“fee”</w:t>
      </w:r>
      <w:r>
        <w:t xml:space="preserve">,</w:t>
      </w:r>
      <w:r>
        <w:t xml:space="preserve"> </w:t>
      </w:r>
      <w:r>
        <w:t xml:space="preserve">“incoming”</w:t>
      </w:r>
      <w:r>
        <w:t xml:space="preserve">)</w:t>
      </w:r>
    </w:p>
    <w:p>
      <w:pPr>
        <w:pStyle w:val="Compact"/>
        <w:numPr>
          <w:ilvl w:val="0"/>
          <w:numId w:val="1008"/>
        </w:numPr>
      </w:pPr>
      <w:r>
        <w:t xml:space="preserve">Kārtot var pēc</w:t>
      </w:r>
      <w:r>
        <w:t xml:space="preserve"> </w:t>
      </w:r>
      <w:r>
        <w:rPr>
          <w:rStyle w:val="VerbatimChar"/>
        </w:rPr>
        <w:t xml:space="preserve">bookingDate desc</w:t>
      </w:r>
      <w:r>
        <w:t xml:space="preserve"> </w:t>
      </w:r>
      <w:r>
        <w:t xml:space="preserve">pēc noklusējuma.</w:t>
      </w:r>
    </w:p>
    <w:p>
      <w:r>
        <w:pict>
          <v:rect style="width:0;height:1.5pt" o:hralign="center" o:hrstd="t" o:hr="t"/>
        </w:pict>
      </w:r>
    </w:p>
    <w:bookmarkEnd w:id="52"/>
    <w:bookmarkStart w:id="53" w:name="integrācijas-onboarding-soļi"/>
    <w:p>
      <w:pPr>
        <w:pStyle w:val="Heading2"/>
      </w:pPr>
      <w:r>
        <w:t xml:space="preserve">7. Integrācijas / onboarding soļi</w:t>
      </w:r>
    </w:p>
    <w:p>
      <w:pPr>
        <w:pStyle w:val="Compact"/>
        <w:numPr>
          <w:ilvl w:val="0"/>
          <w:numId w:val="1010"/>
        </w:numPr>
      </w:pPr>
      <w:r>
        <w:t xml:space="preserve">Banka piešķir integrācijas klientam</w:t>
      </w:r>
      <w:r>
        <w:t xml:space="preserve"> </w:t>
      </w:r>
      <w:r>
        <w:rPr>
          <w:rStyle w:val="VerbatimChar"/>
        </w:rPr>
        <w:t xml:space="preserve">clientId</w:t>
      </w:r>
      <w:r>
        <w:t xml:space="preserve"> </w:t>
      </w:r>
      <w:r>
        <w:t xml:space="preserve">un</w:t>
      </w:r>
      <w:r>
        <w:t xml:space="preserve"> </w:t>
      </w:r>
      <w:r>
        <w:rPr>
          <w:rStyle w:val="VerbatimChar"/>
        </w:rPr>
        <w:t xml:space="preserve">clientSecret</w:t>
      </w:r>
      <w:r>
        <w:t xml:space="preserve"> </w:t>
      </w:r>
      <w:r>
        <w:t xml:space="preserve">(vai citu autentifikācijas mehānismu, ja tiek izmantots mTLS).</w:t>
      </w:r>
    </w:p>
    <w:p>
      <w:pPr>
        <w:pStyle w:val="Compact"/>
        <w:numPr>
          <w:ilvl w:val="0"/>
          <w:numId w:val="1010"/>
        </w:numPr>
      </w:pPr>
      <w:r>
        <w:t xml:space="preserve">Klients autentificējas sandbox vidē un veic testa pieslēgšanos (</w:t>
      </w:r>
      <w:r>
        <w:rPr>
          <w:rStyle w:val="VerbatimChar"/>
        </w:rPr>
        <w:t xml:space="preserve">/auth/login</w:t>
      </w:r>
      <w:r>
        <w:t xml:space="preserve">).</w:t>
      </w:r>
    </w:p>
    <w:p>
      <w:pPr>
        <w:pStyle w:val="Compact"/>
        <w:numPr>
          <w:ilvl w:val="0"/>
          <w:numId w:val="1010"/>
        </w:numPr>
      </w:pPr>
      <w:r>
        <w:t xml:space="preserve">Klients izgūst testa kontus (</w:t>
      </w:r>
      <w:r>
        <w:rPr>
          <w:rStyle w:val="VerbatimChar"/>
        </w:rPr>
        <w:t xml:space="preserve">/accounts</w:t>
      </w:r>
      <w:r>
        <w:t xml:space="preserve">) un transakcijas (</w:t>
      </w:r>
      <w:r>
        <w:rPr>
          <w:rStyle w:val="VerbatimChar"/>
        </w:rPr>
        <w:t xml:space="preserve">/accounts/{id}/transactions</w:t>
      </w:r>
      <w:r>
        <w:t xml:space="preserve">).</w:t>
      </w:r>
    </w:p>
    <w:p>
      <w:pPr>
        <w:pStyle w:val="Compact"/>
        <w:numPr>
          <w:ilvl w:val="0"/>
          <w:numId w:val="1010"/>
        </w:numPr>
      </w:pPr>
      <w:r>
        <w:t xml:space="preserve">Klients veic testa maksājumu ar nelielu summu (</w:t>
      </w:r>
      <w:r>
        <w:rPr>
          <w:rStyle w:val="VerbatimChar"/>
        </w:rPr>
        <w:t xml:space="preserve">/payments/sepa</w:t>
      </w:r>
      <w:r>
        <w:t xml:space="preserve">).</w:t>
      </w:r>
    </w:p>
    <w:p>
      <w:pPr>
        <w:pStyle w:val="Compact"/>
        <w:numPr>
          <w:ilvl w:val="0"/>
          <w:numId w:val="1010"/>
        </w:numPr>
      </w:pPr>
      <w:r>
        <w:t xml:space="preserve">Banka pārskata audita žurnālus un autorizācijas robežas (piem., limitus kartēm, pārskaitījumu limitus).</w:t>
      </w:r>
    </w:p>
    <w:p>
      <w:pPr>
        <w:pStyle w:val="Compact"/>
        <w:numPr>
          <w:ilvl w:val="0"/>
          <w:numId w:val="1010"/>
        </w:numPr>
      </w:pPr>
      <w:r>
        <w:t xml:space="preserve">Pēc drošības/apstiprināšanas tiek piešķirta produkcijas piekļuve</w:t>
      </w:r>
      <w:r>
        <w:t xml:space="preserve"> </w:t>
      </w:r>
      <w:r>
        <w:rPr>
          <w:rStyle w:val="VerbatimChar"/>
        </w:rPr>
        <w:t xml:space="preserve">https://api.dinerobank.example.com/api/v1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End w:id="53"/>
    <w:bookmarkStart w:id="54" w:name="openapi-3.0-piemērs-saīsināts"/>
    <w:p>
      <w:pPr>
        <w:pStyle w:val="Heading2"/>
      </w:pPr>
      <w:r>
        <w:t xml:space="preserve">8. OpenAPI 3.0 piemērs (saīsināts)</w:t>
      </w:r>
    </w:p>
    <w:p>
      <w:pPr>
        <w:pStyle w:val="SourceCode"/>
      </w:pPr>
      <w:r>
        <w:rPr>
          <w:rStyle w:val="FunctionTok"/>
        </w:rPr>
        <w:t xml:space="preserve">openapi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FloatTok"/>
        </w:rPr>
        <w:t xml:space="preserve">3.0.3</w:t>
      </w:r>
      <w:r>
        <w:br/>
      </w:r>
      <w:r>
        <w:rPr>
          <w:rStyle w:val="FunctionTok"/>
        </w:rPr>
        <w:t xml:space="preserve">info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</w:t>
      </w:r>
      <w:r>
        <w:rPr>
          <w:rStyle w:val="FunctionTok"/>
        </w:rPr>
        <w:t xml:space="preserve">title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"DineroBank API"</w:t>
      </w:r>
      <w:r>
        <w:br/>
      </w:r>
      <w:r>
        <w:rPr>
          <w:rStyle w:val="AttributeTok"/>
        </w:rPr>
        <w:t xml:space="preserve">  </w:t>
      </w:r>
      <w:r>
        <w:rPr>
          <w:rStyle w:val="FunctionTok"/>
        </w:rPr>
        <w:t xml:space="preserve">version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"v1"</w:t>
      </w:r>
      <w:r>
        <w:br/>
      </w:r>
      <w:r>
        <w:rPr>
          <w:rStyle w:val="FunctionTok"/>
        </w:rPr>
        <w:t xml:space="preserve">servers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url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https://sandbox.dinerobank.example.com/api/v1</w:t>
      </w:r>
      <w:r>
        <w:br/>
      </w:r>
      <w:r>
        <w:rPr>
          <w:rStyle w:val="FunctionTok"/>
        </w:rPr>
        <w:t xml:space="preserve">paths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</w:t>
      </w:r>
      <w:r>
        <w:rPr>
          <w:rStyle w:val="FunctionTok"/>
        </w:rPr>
        <w:t xml:space="preserve">/auth/login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post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summary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"Pieslēgšanās"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requestBody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 xml:space="preserve">required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CharTok"/>
        </w:rPr>
        <w:t xml:space="preserve">true</w:t>
      </w:r>
      <w:r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application/json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</w:t>
      </w:r>
      <w:r>
        <w:rPr>
          <w:rStyle w:val="FunctionTok"/>
        </w:rPr>
        <w:t xml:space="preserve">schema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object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required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[</w:t>
      </w:r>
      <w:r>
        <w:rPr>
          <w:rStyle w:val="AttributeTok"/>
        </w:rPr>
        <w:t xml:space="preserve">email</w:t>
      </w:r>
      <w:r>
        <w:rPr>
          <w:rStyle w:val="KeywordTok"/>
        </w:rPr>
        <w:t xml:space="preserve">,</w:t>
      </w:r>
      <w:r>
        <w:rPr>
          <w:rStyle w:val="AttributeTok"/>
        </w:rPr>
        <w:t xml:space="preserve"> password</w:t>
      </w:r>
      <w:r>
        <w:rPr>
          <w:rStyle w:val="KeywordTok"/>
        </w:rPr>
        <w:t xml:space="preserve">]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properties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  </w:t>
      </w:r>
      <w:r>
        <w:rPr>
          <w:rStyle w:val="FunctionTok"/>
        </w:rPr>
        <w:t xml:space="preserve">email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br/>
      </w:r>
      <w:r>
        <w:rPr>
          <w:rStyle w:val="AttributeTok"/>
        </w:rPr>
        <w:t xml:space="preserve">                </w:t>
      </w:r>
      <w:r>
        <w:rPr>
          <w:rStyle w:val="FunctionTok"/>
        </w:rPr>
        <w:t xml:space="preserve">password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responses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 xml:space="preserve">'200'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description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OK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</w:t>
      </w:r>
      <w:r>
        <w:rPr>
          <w:rStyle w:val="FunctionTok"/>
        </w:rPr>
        <w:t xml:space="preserve">application/json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schema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  </w:t>
      </w:r>
      <w:r>
        <w:rPr>
          <w:rStyle w:val="FunctionTok"/>
        </w:rPr>
        <w:t xml:space="preserve">$ref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'#/components/schemas/LoginResponse'</w:t>
      </w:r>
      <w:r>
        <w:br/>
      </w:r>
      <w:r>
        <w:rPr>
          <w:rStyle w:val="AttributeTok"/>
        </w:rPr>
        <w:t xml:space="preserve">  </w:t>
      </w:r>
      <w:r>
        <w:rPr>
          <w:rStyle w:val="FunctionTok"/>
        </w:rPr>
        <w:t xml:space="preserve">/accounts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get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summary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"Klienta kontu un bilances saraksts"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security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bearerAuth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[]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responses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 xml:space="preserve">'200'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description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OK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</w:t>
      </w:r>
      <w:r>
        <w:rPr>
          <w:rStyle w:val="FunctionTok"/>
        </w:rPr>
        <w:t xml:space="preserve">application/json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schema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  </w:t>
      </w:r>
      <w:r>
        <w:rPr>
          <w:rStyle w:val="FunctionTok"/>
        </w:rPr>
        <w:t xml:space="preserve">$ref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'#/components/schemas/AccountsResponse'</w:t>
      </w:r>
      <w:r>
        <w:br/>
      </w:r>
      <w:r>
        <w:rPr>
          <w:rStyle w:val="FunctionTok"/>
        </w:rPr>
        <w:t xml:space="preserve">components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</w:t>
      </w:r>
      <w:r>
        <w:rPr>
          <w:rStyle w:val="FunctionTok"/>
        </w:rPr>
        <w:t xml:space="preserve">securitySchemes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bearerAuth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http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scheme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bearer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bearerFormat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JWT</w:t>
      </w:r>
      <w:r>
        <w:br/>
      </w:r>
      <w:r>
        <w:rPr>
          <w:rStyle w:val="AttributeTok"/>
        </w:rPr>
        <w:t xml:space="preserve">  </w:t>
      </w:r>
      <w:r>
        <w:rPr>
          <w:rStyle w:val="FunctionTok"/>
        </w:rPr>
        <w:t xml:space="preserve">schemas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LoginResponse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object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properties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 xml:space="preserve">accessToken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 xml:space="preserve">refreshToken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 xml:space="preserve">user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object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properties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</w:t>
      </w:r>
      <w:r>
        <w:rPr>
          <w:rStyle w:val="FunctionTok"/>
        </w:rPr>
        <w:t xml:space="preserve">id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{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rPr>
          <w:rStyle w:val="KeywordTok"/>
        </w:rPr>
        <w:t xml:space="preserve">}</w:t>
      </w:r>
      <w:r>
        <w:br/>
      </w:r>
      <w:r>
        <w:rPr>
          <w:rStyle w:val="AttributeTok"/>
        </w:rPr>
        <w:t xml:space="preserve">            </w:t>
      </w:r>
      <w:r>
        <w:rPr>
          <w:rStyle w:val="FunctionTok"/>
        </w:rPr>
        <w:t xml:space="preserve">fullName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{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rPr>
          <w:rStyle w:val="KeywordTok"/>
        </w:rPr>
        <w:t xml:space="preserve">}</w:t>
      </w:r>
      <w:r>
        <w:br/>
      </w:r>
      <w:r>
        <w:rPr>
          <w:rStyle w:val="AttributeTok"/>
        </w:rPr>
        <w:t xml:space="preserve">            </w:t>
      </w:r>
      <w:r>
        <w:rPr>
          <w:rStyle w:val="FunctionTok"/>
        </w:rPr>
        <w:t xml:space="preserve">email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{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rPr>
          <w:rStyle w:val="KeywordTok"/>
        </w:rPr>
        <w:t xml:space="preserve">}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AccountsResponse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object</w:t>
      </w:r>
      <w:r>
        <w:br/>
      </w:r>
      <w:r>
        <w:rPr>
          <w:rStyle w:val="AttributeTok"/>
        </w:rPr>
        <w:t xml:space="preserve">      </w:t>
      </w:r>
      <w:r>
        <w:rPr>
          <w:rStyle w:val="FunctionTok"/>
        </w:rPr>
        <w:t xml:space="preserve">properties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</w:t>
      </w:r>
      <w:r>
        <w:rPr>
          <w:rStyle w:val="FunctionTok"/>
        </w:rPr>
        <w:t xml:space="preserve">accounts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array</w:t>
      </w:r>
      <w:r>
        <w:br/>
      </w:r>
      <w:r>
        <w:rPr>
          <w:rStyle w:val="AttributeTok"/>
        </w:rPr>
        <w:t xml:space="preserve">          </w:t>
      </w:r>
      <w:r>
        <w:rPr>
          <w:rStyle w:val="FunctionTok"/>
        </w:rPr>
        <w:t xml:space="preserve">items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object</w:t>
      </w:r>
      <w:r>
        <w:br/>
      </w:r>
      <w:r>
        <w:rPr>
          <w:rStyle w:val="AttributeTok"/>
        </w:rPr>
        <w:t xml:space="preserve">            </w:t>
      </w:r>
      <w:r>
        <w:rPr>
          <w:rStyle w:val="FunctionTok"/>
        </w:rPr>
        <w:t xml:space="preserve">properties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accountId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{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rPr>
          <w:rStyle w:val="KeywordTok"/>
        </w:rPr>
        <w:t xml:space="preserve">}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currency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{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string</w:t>
      </w:r>
      <w:r>
        <w:rPr>
          <w:rStyle w:val="KeywordTok"/>
        </w:rPr>
        <w:t xml:space="preserve">}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balance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{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number</w:t>
      </w:r>
      <w:r>
        <w:rPr>
          <w:rStyle w:val="KeywordTok"/>
        </w:rPr>
        <w:t xml:space="preserve">,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format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double</w:t>
      </w:r>
      <w:r>
        <w:rPr>
          <w:rStyle w:val="KeywordTok"/>
        </w:rPr>
        <w:t xml:space="preserve">}</w:t>
      </w:r>
      <w:r>
        <w:br/>
      </w:r>
      <w:r>
        <w:rPr>
          <w:rStyle w:val="AttributeTok"/>
        </w:rPr>
        <w:t xml:space="preserve">              </w:t>
      </w:r>
      <w:r>
        <w:rPr>
          <w:rStyle w:val="FunctionTok"/>
        </w:rPr>
        <w:t xml:space="preserve">available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KeywordTok"/>
        </w:rPr>
        <w:t xml:space="preserve">{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number</w:t>
      </w:r>
      <w:r>
        <w:rPr>
          <w:rStyle w:val="KeywordTok"/>
        </w:rPr>
        <w:t xml:space="preserve">,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format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double</w:t>
      </w:r>
      <w:r>
        <w:rPr>
          <w:rStyle w:val="Keyword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54"/>
    <w:bookmarkStart w:id="55" w:name="drošība-un-atbilstība"/>
    <w:p>
      <w:pPr>
        <w:pStyle w:val="Heading2"/>
      </w:pPr>
      <w:r>
        <w:t xml:space="preserve">9. Drošība un atbilstība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GDPR / Datu aizsardzība:</w:t>
      </w:r>
    </w:p>
    <w:p>
      <w:pPr>
        <w:pStyle w:val="Compact"/>
        <w:numPr>
          <w:ilvl w:val="1"/>
          <w:numId w:val="1012"/>
        </w:numPr>
      </w:pPr>
      <w:r>
        <w:t xml:space="preserve">Tiek apstrādāti personas dati (vārds, e-pasts, telefons, adrese). Jānodrošina datu minimizācija, piekļuves kontrole un iespēja klientam pieprasīt datu dzēšanu/saiņošanu.</w:t>
      </w:r>
    </w:p>
    <w:p>
      <w:pPr>
        <w:pStyle w:val="Compact"/>
        <w:numPr>
          <w:ilvl w:val="1"/>
          <w:numId w:val="1012"/>
        </w:numPr>
      </w:pPr>
      <w:r>
        <w:t xml:space="preserve">Dati datubāzē jāšifrē atpūtā (AES-256 vai līdzvērtīgi).</w:t>
      </w:r>
    </w:p>
    <w:p>
      <w:pPr>
        <w:pStyle w:val="Compact"/>
        <w:numPr>
          <w:ilvl w:val="1"/>
          <w:numId w:val="1012"/>
        </w:numPr>
      </w:pPr>
      <w:r>
        <w:t xml:space="preserve">Sensitīvi lauki (parole, tokeni) nedrīkst būt redzami aplikācijas žurnālos.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Auditējamība:</w:t>
      </w:r>
    </w:p>
    <w:p>
      <w:pPr>
        <w:pStyle w:val="Compact"/>
        <w:numPr>
          <w:ilvl w:val="1"/>
          <w:numId w:val="1013"/>
        </w:numPr>
      </w:pPr>
      <w:r>
        <w:t xml:space="preserve">Jāglabā audita žurnāli visām darbībām, kas ietekmē naudas kustību (kartes bloķēšana, pārskaitījums, limitu maiņa u.c.).</w:t>
      </w:r>
    </w:p>
    <w:p>
      <w:pPr>
        <w:pStyle w:val="Compact"/>
        <w:numPr>
          <w:ilvl w:val="1"/>
          <w:numId w:val="1013"/>
        </w:numPr>
      </w:pPr>
      <w:r>
        <w:t xml:space="preserve">Žurnālos jāfiksē lietotāja ID, IP adrese, laika zīmogs (UTC), darbības tips un rezultāts.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Risku kontrole / AML:</w:t>
      </w:r>
    </w:p>
    <w:p>
      <w:pPr>
        <w:pStyle w:val="Compact"/>
        <w:numPr>
          <w:ilvl w:val="1"/>
          <w:numId w:val="1014"/>
        </w:numPr>
      </w:pPr>
      <w:r>
        <w:t xml:space="preserve">Maksājumu API var tikt integrēts ar bankas AML/fraud engine pirms maksājuma izpildes.</w:t>
      </w:r>
    </w:p>
    <w:p>
      <w:pPr>
        <w:pStyle w:val="Compact"/>
        <w:numPr>
          <w:ilvl w:val="1"/>
          <w:numId w:val="1014"/>
        </w:numPr>
      </w:pPr>
      <w:r>
        <w:t xml:space="preserve">Pieprasījumi, kas pārsniedz dienas limitus, var atgriezt</w:t>
      </w:r>
      <w:r>
        <w:t xml:space="preserve"> </w:t>
      </w:r>
      <w:r>
        <w:rPr>
          <w:rStyle w:val="VerbatimChar"/>
        </w:rPr>
        <w:t xml:space="preserve">403 Forbidden</w:t>
      </w:r>
      <w:r>
        <w:t xml:space="preserve"> </w:t>
      </w:r>
      <w:r>
        <w:t xml:space="preserve">ar speciālu kļūdas kodu, neizpildot maksājumu.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Rate limiting / DoS aizsardzība:</w:t>
      </w:r>
    </w:p>
    <w:p>
      <w:pPr>
        <w:pStyle w:val="Compact"/>
        <w:numPr>
          <w:ilvl w:val="1"/>
          <w:numId w:val="1015"/>
        </w:numPr>
      </w:pPr>
      <w:r>
        <w:t xml:space="preserve">Ieteicams</w:t>
      </w:r>
      <w:r>
        <w:t xml:space="preserve"> </w:t>
      </w:r>
      <w:r>
        <w:rPr>
          <w:rStyle w:val="VerbatimChar"/>
        </w:rPr>
        <w:t xml:space="preserve">429 Too Many Requests</w:t>
      </w:r>
      <w:r>
        <w:t xml:space="preserve"> </w:t>
      </w:r>
      <w:r>
        <w:t xml:space="preserve">atbilde ar</w:t>
      </w:r>
      <w:r>
        <w:t xml:space="preserve"> </w:t>
      </w:r>
      <w:r>
        <w:rPr>
          <w:rStyle w:val="VerbatimChar"/>
        </w:rPr>
        <w:t xml:space="preserve">Retry-After</w:t>
      </w:r>
      <w:r>
        <w:t xml:space="preserve"> </w:t>
      </w:r>
      <w:r>
        <w:t xml:space="preserve">galveni.</w:t>
      </w:r>
    </w:p>
    <w:p>
      <w:r>
        <w:pict>
          <v:rect style="width:0;height:1.5pt" o:hralign="center" o:hrstd="t" o:hr="t"/>
        </w:pict>
      </w:r>
    </w:p>
    <w:bookmarkEnd w:id="55"/>
    <w:bookmarkStart w:id="56" w:name="nākamie-soļi"/>
    <w:p>
      <w:pPr>
        <w:pStyle w:val="Heading2"/>
      </w:pPr>
      <w:r>
        <w:t xml:space="preserve">10. Nākamie soļi</w:t>
      </w:r>
    </w:p>
    <w:p>
      <w:pPr>
        <w:pStyle w:val="FirstParagraph"/>
      </w:pPr>
      <w:r>
        <w:t xml:space="preserve">Šobrīd API struktūra ir sinhronizēta ar tavām ekrānlapām (</w:t>
      </w:r>
      <w:r>
        <w:rPr>
          <w:rStyle w:val="VerbatimChar"/>
        </w:rPr>
        <w:t xml:space="preserve">Login</w:t>
      </w:r>
      <w:r>
        <w:t xml:space="preserve">,</w:t>
      </w:r>
      <w:r>
        <w:t xml:space="preserve"> </w:t>
      </w:r>
      <w:r>
        <w:rPr>
          <w:rStyle w:val="VerbatimChar"/>
        </w:rPr>
        <w:t xml:space="preserve">Bilance</w:t>
      </w:r>
      <w:r>
        <w:t xml:space="preserve">,</w:t>
      </w:r>
      <w:r>
        <w:t xml:space="preserve"> </w:t>
      </w:r>
      <w:r>
        <w:rPr>
          <w:rStyle w:val="VerbatimChar"/>
        </w:rPr>
        <w:t xml:space="preserve">Kartes</w:t>
      </w:r>
      <w:r>
        <w:t xml:space="preserve">,</w:t>
      </w:r>
      <w:r>
        <w:t xml:space="preserve"> </w:t>
      </w:r>
      <w:r>
        <w:rPr>
          <w:rStyle w:val="VerbatimChar"/>
        </w:rPr>
        <w:t xml:space="preserve">Pārskaitījumi</w:t>
      </w:r>
      <w:r>
        <w:t xml:space="preserve">,</w:t>
      </w:r>
      <w:r>
        <w:t xml:space="preserve"> </w:t>
      </w:r>
      <w:r>
        <w:rPr>
          <w:rStyle w:val="VerbatimChar"/>
        </w:rPr>
        <w:t xml:space="preserve">Profils</w:t>
      </w:r>
      <w:r>
        <w:t xml:space="preserve">,</w:t>
      </w:r>
      <w:r>
        <w:t xml:space="preserve"> </w:t>
      </w:r>
      <w:r>
        <w:rPr>
          <w:rStyle w:val="VerbatimChar"/>
        </w:rPr>
        <w:t xml:space="preserve">Iestatījumi</w:t>
      </w:r>
      <w:r>
        <w:t xml:space="preserve">).</w:t>
      </w:r>
    </w:p>
    <w:p>
      <w:pPr>
        <w:pStyle w:val="BodyText"/>
      </w:pPr>
      <w:r>
        <w:t xml:space="preserve">Lai šo dokumentu iesniegt bankai kā oficiālu specifikāciju (piem., kā integrācijas aprakstu vai PSD2-style kanālu), vēl vajadzēs:</w:t>
      </w:r>
    </w:p>
    <w:p>
      <w:pPr>
        <w:pStyle w:val="Compact"/>
        <w:numPr>
          <w:ilvl w:val="0"/>
          <w:numId w:val="1016"/>
        </w:numPr>
      </w:pPr>
      <w:r>
        <w:rPr>
          <w:b/>
          <w:bCs/>
        </w:rPr>
        <w:t xml:space="preserve">Reālie lauku nosaukumi un datu tipi</w:t>
      </w:r>
      <w:r>
        <w:t xml:space="preserve"> </w:t>
      </w:r>
      <w:r>
        <w:t xml:space="preserve">no backend (piem.: vai</w:t>
      </w:r>
      <w:r>
        <w:t xml:space="preserve"> </w:t>
      </w:r>
      <w:r>
        <w:rPr>
          <w:rStyle w:val="VerbatimChar"/>
        </w:rPr>
        <w:t xml:space="preserve">accountId</w:t>
      </w:r>
      <w:r>
        <w:t xml:space="preserve"> </w:t>
      </w:r>
      <w:r>
        <w:t xml:space="preserve">ir IBAN vai iekšējais ID? vai</w:t>
      </w:r>
      <w:r>
        <w:t xml:space="preserve"> </w:t>
      </w:r>
      <w:r>
        <w:rPr>
          <w:rStyle w:val="VerbatimChar"/>
        </w:rPr>
        <w:t xml:space="preserve">maskedPan</w:t>
      </w:r>
      <w:r>
        <w:t xml:space="preserve"> </w:t>
      </w:r>
      <w:r>
        <w:t xml:space="preserve">vienmēr ir 16 cipari?).</w:t>
      </w:r>
    </w:p>
    <w:p>
      <w:pPr>
        <w:pStyle w:val="Compact"/>
        <w:numPr>
          <w:ilvl w:val="0"/>
          <w:numId w:val="1016"/>
        </w:numPr>
      </w:pPr>
      <w:r>
        <w:rPr>
          <w:b/>
          <w:bCs/>
        </w:rPr>
        <w:t xml:space="preserve">Validācijas noteikumi:</w:t>
      </w:r>
    </w:p>
    <w:p>
      <w:pPr>
        <w:pStyle w:val="Compact"/>
        <w:numPr>
          <w:ilvl w:val="1"/>
          <w:numId w:val="1017"/>
        </w:numPr>
      </w:pPr>
      <w:r>
        <w:t xml:space="preserve">paroles minimālais garums;</w:t>
      </w:r>
    </w:p>
    <w:p>
      <w:pPr>
        <w:pStyle w:val="Compact"/>
        <w:numPr>
          <w:ilvl w:val="1"/>
          <w:numId w:val="1017"/>
        </w:numPr>
      </w:pPr>
      <w:r>
        <w:t xml:space="preserve">vai telefons obligāts reģistrācijā;</w:t>
      </w:r>
    </w:p>
    <w:p>
      <w:pPr>
        <w:pStyle w:val="Compact"/>
        <w:numPr>
          <w:ilvl w:val="1"/>
          <w:numId w:val="1017"/>
        </w:numPr>
      </w:pPr>
      <w:r>
        <w:t xml:space="preserve">limitu robežas kartēm un pārskaitījumiem.</w:t>
      </w:r>
    </w:p>
    <w:p>
      <w:pPr>
        <w:pStyle w:val="Compact"/>
        <w:numPr>
          <w:ilvl w:val="0"/>
          <w:numId w:val="1016"/>
        </w:numPr>
      </w:pPr>
      <w:r>
        <w:rPr>
          <w:b/>
          <w:bCs/>
        </w:rPr>
        <w:t xml:space="preserve">Atbildes kodi specifiskām situācijām:</w:t>
      </w:r>
    </w:p>
    <w:p>
      <w:pPr>
        <w:pStyle w:val="Compact"/>
        <w:numPr>
          <w:ilvl w:val="1"/>
          <w:numId w:val="1018"/>
        </w:numPr>
      </w:pPr>
      <w:r>
        <w:t xml:space="preserve">kļūdaina parole / bloķēts konts</w:t>
      </w:r>
      <w:r>
        <w:t xml:space="preserve"> </w:t>
      </w:r>
      <w:r>
        <w:rPr>
          <w:rStyle w:val="VerbatimChar"/>
        </w:rPr>
        <w:t xml:space="preserve">POST /auth/login</w:t>
      </w:r>
      <w:r>
        <w:t xml:space="preserve">;</w:t>
      </w:r>
    </w:p>
    <w:p>
      <w:pPr>
        <w:pStyle w:val="Compact"/>
        <w:numPr>
          <w:ilvl w:val="1"/>
          <w:numId w:val="1018"/>
        </w:numPr>
      </w:pPr>
      <w:r>
        <w:t xml:space="preserve">nepietiekams atlikums</w:t>
      </w:r>
      <w:r>
        <w:t xml:space="preserve"> </w:t>
      </w:r>
      <w:r>
        <w:rPr>
          <w:rStyle w:val="VerbatimChar"/>
        </w:rPr>
        <w:t xml:space="preserve">POST /payments/sepa</w:t>
      </w:r>
      <w:r>
        <w:t xml:space="preserve">;</w:t>
      </w:r>
    </w:p>
    <w:p>
      <w:pPr>
        <w:pStyle w:val="Compact"/>
        <w:numPr>
          <w:ilvl w:val="1"/>
          <w:numId w:val="1018"/>
        </w:numPr>
      </w:pPr>
      <w:r>
        <w:t xml:space="preserve">karte jau ir bloķēta</w:t>
      </w:r>
      <w:r>
        <w:t xml:space="preserve"> </w:t>
      </w:r>
      <w:r>
        <w:rPr>
          <w:rStyle w:val="VerbatimChar"/>
        </w:rPr>
        <w:t xml:space="preserve">PATCH /cards/{cardId}</w:t>
      </w:r>
      <w:r>
        <w:t xml:space="preserve">.</w:t>
      </w:r>
    </w:p>
    <w:p>
      <w:pPr>
        <w:pStyle w:val="Compact"/>
        <w:numPr>
          <w:ilvl w:val="0"/>
          <w:numId w:val="1016"/>
        </w:numPr>
      </w:pPr>
      <w:r>
        <w:rPr>
          <w:b/>
          <w:bCs/>
        </w:rPr>
        <w:t xml:space="preserve">Webhooks un notifikācijas:</w:t>
      </w:r>
      <w:r>
        <w:t xml:space="preserve"> </w:t>
      </w:r>
      <w:r>
        <w:t xml:space="preserve">vai banka prasa reāllaika notifikācijas vai klients pats lasa statusu ar</w:t>
      </w:r>
      <w:r>
        <w:t xml:space="preserve"> </w:t>
      </w:r>
      <w:r>
        <w:rPr>
          <w:rStyle w:val="VerbatimChar"/>
        </w:rPr>
        <w:t xml:space="preserve">GET /payments/{paymentId}</w:t>
      </w:r>
      <w:r>
        <w:t xml:space="preserve">.</w:t>
      </w:r>
    </w:p>
    <w:p>
      <w:pPr>
        <w:pStyle w:val="Compact"/>
        <w:numPr>
          <w:ilvl w:val="0"/>
          <w:numId w:val="1016"/>
        </w:numPr>
      </w:pPr>
      <w:r>
        <w:rPr>
          <w:b/>
          <w:bCs/>
        </w:rPr>
        <w:t xml:space="preserve">Jurisdikcijas prasības:</w:t>
      </w:r>
      <w:r>
        <w:t xml:space="preserve"> </w:t>
      </w:r>
      <w:r>
        <w:t xml:space="preserve">bankas AML / sankciju skrīnings, KYC u.c.</w:t>
      </w:r>
    </w:p>
    <w:p>
      <w:pPr>
        <w:pStyle w:val="FirstParagraph"/>
      </w:pPr>
      <w:r>
        <w:t xml:space="preserve">Kad šie punkti būs zināmi, šo dokumentu var eksportēt kā PDF vai</w:t>
      </w:r>
      <w:r>
        <w:t xml:space="preserve"> </w:t>
      </w:r>
      <w:r>
        <w:rPr>
          <w:rStyle w:val="VerbatimChar"/>
        </w:rPr>
        <w:t xml:space="preserve">openapi.yaml</w:t>
      </w:r>
      <w:r>
        <w:t xml:space="preserve"> </w:t>
      </w:r>
      <w:r>
        <w:t xml:space="preserve">fails, ko banka var ieimportēt savā sistēmā (piem., Postman / Stoplight / internal gateway).</w:t>
      </w:r>
    </w:p>
    <w:bookmarkEnd w:id="56"/>
    <w:bookmarkEnd w:id="5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7">
    <w:abstractNumId w:val="991"/>
  </w:num>
  <w:num w:numId="1018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2025-10-27T11:17:14Z</dcterms:created>
  <dcterms:modified xsi:type="dcterms:W3CDTF">2025-10-27T11:17:14Z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